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left" w:leader="none" w:pos="721"/>
          <w:tab w:val="left" w:leader="none" w:pos="1701"/>
          <w:tab w:val="right" w:leader="none" w:pos="9923"/>
        </w:tabs>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3GPP TSG-RAN WG2 Meeting #129bis</w:t>
        <w:tab/>
        <w:t xml:space="preserve">R2-2502758</w:t>
      </w:r>
    </w:p>
    <w:p w:rsidR="00000000" w:rsidDel="00000000" w:rsidP="00000000" w:rsidRDefault="00000000" w:rsidRPr="00000000" w14:paraId="00000002">
      <w:pPr>
        <w:widowControl w:val="0"/>
        <w:tabs>
          <w:tab w:val="left" w:leader="none" w:pos="721"/>
          <w:tab w:val="left" w:leader="none" w:pos="1701"/>
          <w:tab w:val="right" w:leader="none" w:pos="9923"/>
        </w:tabs>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Wuhan, China, Apr. 7</w:t>
      </w:r>
      <w:r w:rsidDel="00000000" w:rsidR="00000000" w:rsidRPr="00000000">
        <w:rPr>
          <w:rFonts w:ascii="Arial" w:cs="Arial" w:eastAsia="Arial" w:hAnsi="Arial"/>
          <w:b w:val="1"/>
          <w:sz w:val="24"/>
          <w:szCs w:val="24"/>
          <w:vertAlign w:val="superscript"/>
          <w:rtl w:val="0"/>
        </w:rPr>
        <w:t xml:space="preserve">h</w:t>
      </w:r>
      <w:r w:rsidDel="00000000" w:rsidR="00000000" w:rsidRPr="00000000">
        <w:rPr>
          <w:rFonts w:ascii="Arial" w:cs="Arial" w:eastAsia="Arial" w:hAnsi="Arial"/>
          <w:b w:val="1"/>
          <w:sz w:val="24"/>
          <w:szCs w:val="24"/>
          <w:rtl w:val="0"/>
        </w:rPr>
        <w:t xml:space="preserve"> – 11</w:t>
      </w:r>
      <w:r w:rsidDel="00000000" w:rsidR="00000000" w:rsidRPr="00000000">
        <w:rPr>
          <w:rFonts w:ascii="Arial" w:cs="Arial" w:eastAsia="Arial" w:hAnsi="Arial"/>
          <w:b w:val="1"/>
          <w:sz w:val="24"/>
          <w:szCs w:val="24"/>
          <w:vertAlign w:val="superscript"/>
          <w:rtl w:val="0"/>
        </w:rPr>
        <w:t xml:space="preserve">th</w:t>
      </w:r>
      <w:r w:rsidDel="00000000" w:rsidR="00000000" w:rsidRPr="00000000">
        <w:rPr>
          <w:rFonts w:ascii="Arial" w:cs="Arial" w:eastAsia="Arial" w:hAnsi="Arial"/>
          <w:b w:val="1"/>
          <w:sz w:val="24"/>
          <w:szCs w:val="24"/>
          <w:rtl w:val="0"/>
        </w:rPr>
        <w:t xml:space="preserve">, 2025</w:t>
      </w:r>
    </w:p>
    <w:p w:rsidR="00000000" w:rsidDel="00000000" w:rsidP="00000000" w:rsidRDefault="00000000" w:rsidRPr="00000000" w14:paraId="00000003">
      <w:pPr>
        <w:tabs>
          <w:tab w:val="left" w:leader="none" w:pos="721"/>
        </w:tabs>
        <w:spacing w:after="120" w:lineRule="auto"/>
        <w:ind w:left="1985" w:hanging="1985"/>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tab/>
        <w:tab/>
        <w:t xml:space="preserve">Discussion on UE autonomous switching between AI/ML and non-AI/ML methods </w:t>
      </w:r>
    </w:p>
    <w:p w:rsidR="00000000" w:rsidDel="00000000" w:rsidP="00000000" w:rsidRDefault="00000000" w:rsidRPr="00000000" w14:paraId="00000005">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Source</w:t>
        <w:tab/>
        <w:t xml:space="preserve">LG Electronics</w:t>
      </w:r>
    </w:p>
    <w:p w:rsidR="00000000" w:rsidDel="00000000" w:rsidP="00000000" w:rsidRDefault="00000000" w:rsidRPr="00000000" w14:paraId="00000006">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Document for</w:t>
        <w:tab/>
        <w:t xml:space="preserve">Discussion and Decision</w:t>
      </w:r>
    </w:p>
    <w:p w:rsidR="00000000" w:rsidDel="00000000" w:rsidP="00000000" w:rsidRDefault="00000000" w:rsidRPr="00000000" w14:paraId="00000007">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Agenda Item</w:t>
        <w:tab/>
        <w:t xml:space="preserve">8.1.2.3 LCM for Positioning use case</w:t>
      </w:r>
    </w:p>
    <w:p w:rsidR="00000000" w:rsidDel="00000000" w:rsidP="00000000" w:rsidRDefault="00000000" w:rsidRPr="00000000" w14:paraId="00000008">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WID/SID</w:t>
        <w:tab/>
        <w:t xml:space="preserve">NR_AIML_air-Core</w:t>
      </w:r>
    </w:p>
    <w:p w:rsidR="00000000" w:rsidDel="00000000" w:rsidP="00000000" w:rsidRDefault="00000000" w:rsidRPr="00000000" w14:paraId="00000009">
      <w:pPr>
        <w:pStyle w:val="Heading1"/>
        <w:tabs>
          <w:tab w:val="left" w:leader="none" w:pos="1134"/>
          <w:tab w:val="left" w:leader="none" w:pos="3554"/>
        </w:tabs>
        <w:rPr/>
      </w:pPr>
      <w:bookmarkStart w:colFirst="0" w:colLast="0" w:name="_f954ud3mltkc" w:id="0"/>
      <w:bookmarkEnd w:id="0"/>
      <w:r w:rsidDel="00000000" w:rsidR="00000000" w:rsidRPr="00000000">
        <w:rPr>
          <w:rtl w:val="0"/>
        </w:rPr>
        <w:t xml:space="preserve">1</w:t>
        <w:tab/>
        <w:t xml:space="preserve">Introduction</w:t>
      </w:r>
    </w:p>
    <w:p w:rsidR="00000000" w:rsidDel="00000000" w:rsidP="00000000" w:rsidRDefault="00000000" w:rsidRPr="00000000" w14:paraId="0000000A">
      <w:pPr>
        <w:tabs>
          <w:tab w:val="left" w:leader="none" w:pos="721"/>
          <w:tab w:val="left" w:leader="none" w:pos="1843"/>
        </w:tabs>
        <w:rPr/>
      </w:pPr>
      <w:r w:rsidDel="00000000" w:rsidR="00000000" w:rsidRPr="00000000">
        <w:rPr>
          <w:rtl w:val="0"/>
        </w:rPr>
        <w:t xml:space="preserve">In RAN2#128 meeting, RAN2 made agreement:</w:t>
      </w:r>
    </w:p>
    <w:tbl>
      <w:tblPr>
        <w:tblStyle w:val="Table1"/>
        <w:tblW w:w="9036.0" w:type="dxa"/>
        <w:jc w:val="left"/>
        <w:tblInd w:w="116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36"/>
        <w:tblGridChange w:id="0">
          <w:tblGrid>
            <w:gridCol w:w="903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B">
            <w:pPr>
              <w:numPr>
                <w:ilvl w:val="0"/>
                <w:numId w:val="4"/>
              </w:numPr>
              <w:tabs>
                <w:tab w:val="left" w:leader="none" w:pos="721"/>
              </w:tabs>
              <w:ind w:left="360" w:hanging="360"/>
              <w:rPr>
                <w:rFonts w:ascii="Noto Sans Symbols" w:cs="Noto Sans Symbols" w:eastAsia="Noto Sans Symbols" w:hAnsi="Noto Sans Symbols"/>
                <w:b w:val="1"/>
                <w:sz w:val="22"/>
                <w:szCs w:val="22"/>
              </w:rPr>
            </w:pPr>
            <w:r w:rsidDel="00000000" w:rsidR="00000000" w:rsidRPr="00000000">
              <w:rPr>
                <w:rFonts w:ascii="Arial" w:cs="Arial" w:eastAsia="Arial" w:hAnsi="Arial"/>
                <w:b w:val="1"/>
                <w:rtl w:val="0"/>
              </w:rPr>
              <w:t xml:space="preserve">As a baseline, If the AIML based positioning method becomes non-applicable when LMF requests UE location estimation, UE cannot perform the AIML based positioning, and reply with LPP Providelocationinformation message with error cause.  </w:t>
            </w:r>
            <w:r w:rsidDel="00000000" w:rsidR="00000000" w:rsidRPr="00000000">
              <w:rPr>
                <w:rFonts w:ascii="Arial" w:cs="Arial" w:eastAsia="Arial" w:hAnsi="Arial"/>
                <w:b w:val="1"/>
                <w:highlight w:val="cyan"/>
                <w:rtl w:val="0"/>
              </w:rPr>
              <w:t xml:space="preserve">FFS if other fallback options are considered</w:t>
            </w:r>
            <w:r w:rsidDel="00000000" w:rsidR="00000000" w:rsidRPr="00000000">
              <w:rPr>
                <w:rtl w:val="0"/>
              </w:rPr>
            </w:r>
          </w:p>
        </w:tc>
      </w:tr>
    </w:tbl>
    <w:p w:rsidR="00000000" w:rsidDel="00000000" w:rsidP="00000000" w:rsidRDefault="00000000" w:rsidRPr="00000000" w14:paraId="0000000C">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0D">
      <w:pPr>
        <w:tabs>
          <w:tab w:val="left" w:leader="none" w:pos="721"/>
          <w:tab w:val="left" w:leader="none" w:pos="1843"/>
        </w:tabs>
        <w:rPr>
          <w:rFonts w:ascii="Arial" w:cs="Arial" w:eastAsia="Arial" w:hAnsi="Arial"/>
        </w:rPr>
      </w:pPr>
      <w:r w:rsidDel="00000000" w:rsidR="00000000" w:rsidRPr="00000000">
        <w:rPr>
          <w:rtl w:val="0"/>
        </w:rPr>
        <w:t xml:space="preserve">In RAN2#129 meeting, RAN2 made agreements:</w:t>
      </w:r>
      <w:r w:rsidDel="00000000" w:rsidR="00000000" w:rsidRPr="00000000">
        <w:rPr>
          <w:rtl w:val="0"/>
        </w:rPr>
      </w:r>
    </w:p>
    <w:p w:rsidR="00000000" w:rsidDel="00000000" w:rsidP="00000000" w:rsidRDefault="00000000" w:rsidRPr="00000000" w14:paraId="0000000E">
      <w:pPr>
        <w:pBdr>
          <w:top w:color="000000" w:space="1" w:sz="4" w:val="single"/>
          <w:left w:color="000000" w:space="4" w:sz="4" w:val="single"/>
          <w:bottom w:color="000000" w:space="1" w:sz="4" w:val="single"/>
          <w:right w:color="000000" w:space="4" w:sz="4" w:val="single"/>
        </w:pBdr>
        <w:tabs>
          <w:tab w:val="left" w:leader="none" w:pos="721"/>
          <w:tab w:val="left" w:leader="none" w:pos="1622"/>
        </w:tabs>
        <w:ind w:left="1622" w:hanging="363"/>
        <w:rPr>
          <w:rFonts w:ascii="Arial" w:cs="Arial" w:eastAsia="Arial" w:hAnsi="Arial"/>
          <w:b w:val="1"/>
        </w:rPr>
      </w:pPr>
      <w:r w:rsidDel="00000000" w:rsidR="00000000" w:rsidRPr="00000000">
        <w:rPr>
          <w:rFonts w:ascii="Arial" w:cs="Arial" w:eastAsia="Arial" w:hAnsi="Arial"/>
          <w:b w:val="1"/>
          <w:rtl w:val="0"/>
        </w:rPr>
        <w:t xml:space="preserve">Agreements</w:t>
      </w:r>
    </w:p>
    <w:p w:rsidR="00000000" w:rsidDel="00000000" w:rsidP="00000000" w:rsidRDefault="00000000" w:rsidRPr="00000000" w14:paraId="0000000F">
      <w:pPr>
        <w:pBdr>
          <w:top w:color="000000" w:space="1" w:sz="4" w:val="single"/>
          <w:left w:color="000000" w:space="4" w:sz="4" w:val="single"/>
          <w:bottom w:color="000000" w:space="1" w:sz="4" w:val="single"/>
          <w:right w:color="000000" w:space="4" w:sz="4" w:val="single"/>
        </w:pBdr>
        <w:tabs>
          <w:tab w:val="left" w:leader="none" w:pos="721"/>
          <w:tab w:val="left" w:leader="none" w:pos="1622"/>
        </w:tabs>
        <w:ind w:left="1622" w:hanging="363"/>
        <w:rPr>
          <w:rFonts w:ascii="Arial" w:cs="Arial" w:eastAsia="Arial" w:hAnsi="Arial"/>
        </w:rPr>
      </w:pPr>
      <w:r w:rsidDel="00000000" w:rsidR="00000000" w:rsidRPr="00000000">
        <w:rPr>
          <w:rFonts w:ascii="Arial" w:cs="Arial" w:eastAsia="Arial" w:hAnsi="Arial"/>
          <w:rtl w:val="0"/>
        </w:rPr>
        <w:t xml:space="preserve">1:</w:t>
        <w:tab/>
        <w:t xml:space="preserve">Introduce AI/ML positioning Case 1 as a new positioning method.</w:t>
      </w:r>
    </w:p>
    <w:p w:rsidR="00000000" w:rsidDel="00000000" w:rsidP="00000000" w:rsidRDefault="00000000" w:rsidRPr="00000000" w14:paraId="00000010">
      <w:pPr>
        <w:pBdr>
          <w:top w:color="000000" w:space="1" w:sz="4" w:val="single"/>
          <w:left w:color="000000" w:space="4" w:sz="4" w:val="single"/>
          <w:bottom w:color="000000" w:space="1" w:sz="4" w:val="single"/>
          <w:right w:color="000000" w:space="4" w:sz="4" w:val="single"/>
        </w:pBdr>
        <w:tabs>
          <w:tab w:val="left" w:leader="none" w:pos="721"/>
          <w:tab w:val="left" w:leader="none" w:pos="1622"/>
        </w:tabs>
        <w:ind w:left="1622" w:hanging="363"/>
        <w:rPr>
          <w:rFonts w:ascii="Arial" w:cs="Arial" w:eastAsia="Arial" w:hAnsi="Arial"/>
        </w:rPr>
      </w:pPr>
      <w:r w:rsidDel="00000000" w:rsidR="00000000" w:rsidRPr="00000000">
        <w:rPr>
          <w:rFonts w:ascii="Arial" w:cs="Arial" w:eastAsia="Arial" w:hAnsi="Arial"/>
          <w:rtl w:val="0"/>
        </w:rPr>
        <w:t xml:space="preserve">2:</w:t>
        <w:tab/>
        <w:t xml:space="preserve">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rsidR="00000000" w:rsidDel="00000000" w:rsidP="00000000" w:rsidRDefault="00000000" w:rsidRPr="00000000" w14:paraId="00000011">
      <w:pPr>
        <w:pBdr>
          <w:top w:color="000000" w:space="1" w:sz="4" w:val="single"/>
          <w:left w:color="000000" w:space="4" w:sz="4" w:val="single"/>
          <w:bottom w:color="000000" w:space="1" w:sz="4" w:val="single"/>
          <w:right w:color="000000" w:space="4" w:sz="4" w:val="single"/>
        </w:pBdr>
        <w:tabs>
          <w:tab w:val="left" w:leader="none" w:pos="721"/>
          <w:tab w:val="left" w:leader="none" w:pos="1622"/>
        </w:tabs>
        <w:ind w:left="1622" w:hanging="363"/>
        <w:rPr>
          <w:rFonts w:ascii="Arial" w:cs="Arial" w:eastAsia="Arial" w:hAnsi="Arial"/>
          <w:highlight w:val="cyan"/>
        </w:rPr>
      </w:pPr>
      <w:r w:rsidDel="00000000" w:rsidR="00000000" w:rsidRPr="00000000">
        <w:rPr>
          <w:rFonts w:ascii="Arial" w:cs="Arial" w:eastAsia="Arial" w:hAnsi="Arial"/>
          <w:rtl w:val="0"/>
        </w:rPr>
        <w:t xml:space="preserve">3:</w:t>
        <w:tab/>
      </w:r>
      <w:r w:rsidDel="00000000" w:rsidR="00000000" w:rsidRPr="00000000">
        <w:rPr>
          <w:rFonts w:ascii="Arial" w:cs="Arial" w:eastAsia="Arial" w:hAnsi="Arial"/>
          <w:highlight w:val="cyan"/>
          <w:rtl w:val="0"/>
        </w:rPr>
        <w:t xml:space="preserve">FFS UE autonomous switching between AI/ML and non-AI/ML methods is not allowed.  FFS if this is unconditional or linked to condition of multiple positioning method are not configured in RequestLocationInformation,</w:t>
      </w:r>
    </w:p>
    <w:p w:rsidR="00000000" w:rsidDel="00000000" w:rsidP="00000000" w:rsidRDefault="00000000" w:rsidRPr="00000000" w14:paraId="00000012">
      <w:pPr>
        <w:pBdr>
          <w:top w:color="000000" w:space="1" w:sz="4" w:val="single"/>
          <w:left w:color="000000" w:space="4" w:sz="4" w:val="single"/>
          <w:bottom w:color="000000" w:space="1" w:sz="4" w:val="single"/>
          <w:right w:color="000000" w:space="4" w:sz="4" w:val="single"/>
        </w:pBdr>
        <w:tabs>
          <w:tab w:val="left" w:leader="none" w:pos="721"/>
          <w:tab w:val="left" w:leader="none" w:pos="1622"/>
        </w:tabs>
        <w:ind w:left="1622" w:hanging="363"/>
        <w:rPr>
          <w:rFonts w:ascii="Arial" w:cs="Arial" w:eastAsia="Arial" w:hAnsi="Arial"/>
        </w:rPr>
      </w:pPr>
      <w:r w:rsidDel="00000000" w:rsidR="00000000" w:rsidRPr="00000000">
        <w:rPr>
          <w:rFonts w:ascii="Arial" w:cs="Arial" w:eastAsia="Arial" w:hAnsi="Arial"/>
          <w:rtl w:val="0"/>
        </w:rPr>
        <w:t xml:space="preserve">4: </w:t>
        <w:tab/>
        <w:t xml:space="preserve">The content of error cause is discussed while drafting stage3 CRs.</w:t>
      </w:r>
    </w:p>
    <w:p w:rsidR="00000000" w:rsidDel="00000000" w:rsidP="00000000" w:rsidRDefault="00000000" w:rsidRPr="00000000" w14:paraId="00000013">
      <w:pPr>
        <w:pBdr>
          <w:top w:color="000000" w:space="1" w:sz="4" w:val="single"/>
          <w:left w:color="000000" w:space="4" w:sz="4" w:val="single"/>
          <w:bottom w:color="000000" w:space="1" w:sz="4" w:val="single"/>
          <w:right w:color="000000" w:space="4" w:sz="4" w:val="single"/>
        </w:pBdr>
        <w:tabs>
          <w:tab w:val="left" w:leader="none" w:pos="721"/>
          <w:tab w:val="left" w:leader="none" w:pos="1622"/>
        </w:tabs>
        <w:ind w:left="1622" w:hanging="363"/>
        <w:rPr>
          <w:rFonts w:ascii="Arial" w:cs="Arial" w:eastAsia="Arial" w:hAnsi="Arial"/>
        </w:rPr>
      </w:pPr>
      <w:r w:rsidDel="00000000" w:rsidR="00000000" w:rsidRPr="00000000">
        <w:rPr>
          <w:rFonts w:ascii="Arial" w:cs="Arial" w:eastAsia="Arial" w:hAnsi="Arial"/>
          <w:rtl w:val="0"/>
        </w:rPr>
        <w:t xml:space="preserve">5: </w:t>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rsidR="00000000" w:rsidDel="00000000" w:rsidP="00000000" w:rsidRDefault="00000000" w:rsidRPr="00000000" w14:paraId="00000014">
      <w:pPr>
        <w:pBdr>
          <w:top w:color="000000" w:space="1" w:sz="4" w:val="single"/>
          <w:left w:color="000000" w:space="4" w:sz="4" w:val="single"/>
          <w:bottom w:color="000000" w:space="1" w:sz="4" w:val="single"/>
          <w:right w:color="000000" w:space="4" w:sz="4" w:val="single"/>
        </w:pBdr>
        <w:tabs>
          <w:tab w:val="left" w:leader="none" w:pos="721"/>
          <w:tab w:val="left" w:leader="none" w:pos="1622"/>
        </w:tabs>
        <w:ind w:left="1622" w:hanging="363"/>
        <w:rPr>
          <w:rFonts w:ascii="Arial" w:cs="Arial" w:eastAsia="Arial" w:hAnsi="Arial"/>
        </w:rPr>
      </w:pPr>
      <w:r w:rsidDel="00000000" w:rsidR="00000000" w:rsidRPr="00000000">
        <w:rPr>
          <w:rFonts w:ascii="Arial" w:cs="Arial" w:eastAsia="Arial" w:hAnsi="Arial"/>
          <w:rtl w:val="0"/>
        </w:rPr>
        <w:t xml:space="preserve">6: </w:t>
        <w:tab/>
        <w:t xml:space="preserve">UE reports the applicable functionality to the LMF by the LPP provide capabilities message if there is a change of applicable functionality.   FFS if any additional LMF control is needed.  </w:t>
      </w:r>
    </w:p>
    <w:p w:rsidR="00000000" w:rsidDel="00000000" w:rsidP="00000000" w:rsidRDefault="00000000" w:rsidRPr="00000000" w14:paraId="00000015">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6">
      <w:pPr>
        <w:tabs>
          <w:tab w:val="left" w:leader="none" w:pos="721"/>
        </w:tabs>
        <w:rPr/>
      </w:pPr>
      <w:r w:rsidDel="00000000" w:rsidR="00000000" w:rsidRPr="00000000">
        <w:rPr>
          <w:rtl w:val="0"/>
        </w:rPr>
        <w:t xml:space="preserve">According to the agreements, a new method for AI/ML positioning Case 1 has been introduced. However, support for UE autonomous switching between AI/ML and non-AI/ML methods has not been finalized and has been postponed.</w:t>
      </w:r>
    </w:p>
    <w:p w:rsidR="00000000" w:rsidDel="00000000" w:rsidP="00000000" w:rsidRDefault="00000000" w:rsidRPr="00000000" w14:paraId="00000017">
      <w:pPr>
        <w:tabs>
          <w:tab w:val="left" w:leader="none" w:pos="721"/>
        </w:tabs>
        <w:rPr/>
      </w:pPr>
      <w:r w:rsidDel="00000000" w:rsidR="00000000" w:rsidRPr="00000000">
        <w:rPr>
          <w:rtl w:val="0"/>
        </w:rPr>
      </w:r>
    </w:p>
    <w:p w:rsidR="00000000" w:rsidDel="00000000" w:rsidP="00000000" w:rsidRDefault="00000000" w:rsidRPr="00000000" w14:paraId="00000018">
      <w:pPr>
        <w:tabs>
          <w:tab w:val="left" w:leader="none" w:pos="721"/>
        </w:tabs>
        <w:rPr/>
      </w:pPr>
      <w:r w:rsidDel="00000000" w:rsidR="00000000" w:rsidRPr="00000000">
        <w:rPr>
          <w:rtl w:val="0"/>
        </w:rPr>
        <w:t xml:space="preserve">In this paper, we analyze whether current technologies efficiently support switching between AI/ML and non-AI/ML methods in order to avoid additional latency and unnecessary signalling overhead while preventing resource and energy waste.</w:t>
      </w:r>
    </w:p>
    <w:p w:rsidR="00000000" w:rsidDel="00000000" w:rsidP="00000000" w:rsidRDefault="00000000" w:rsidRPr="00000000" w14:paraId="00000019">
      <w:pPr>
        <w:pStyle w:val="Heading1"/>
        <w:tabs>
          <w:tab w:val="left" w:leader="none" w:pos="1134"/>
        </w:tabs>
        <w:ind w:left="0" w:firstLine="0"/>
        <w:rPr>
          <w:b w:val="1"/>
        </w:rPr>
      </w:pPr>
      <w:bookmarkStart w:colFirst="0" w:colLast="0" w:name="_hce3tm44xlhu" w:id="1"/>
      <w:bookmarkEnd w:id="1"/>
      <w:r w:rsidDel="00000000" w:rsidR="00000000" w:rsidRPr="00000000">
        <w:rPr>
          <w:rtl w:val="0"/>
        </w:rPr>
        <w:t xml:space="preserve">2</w:t>
        <w:tab/>
        <w:t xml:space="preserve">Discussion</w:t>
      </w:r>
      <w:r w:rsidDel="00000000" w:rsidR="00000000" w:rsidRPr="00000000">
        <w:rPr>
          <w:rtl w:val="0"/>
        </w:rPr>
      </w:r>
    </w:p>
    <w:p w:rsidR="00000000" w:rsidDel="00000000" w:rsidP="00000000" w:rsidRDefault="00000000" w:rsidRPr="00000000" w14:paraId="0000001A">
      <w:pPr>
        <w:tabs>
          <w:tab w:val="left" w:leader="none" w:pos="721"/>
        </w:tabs>
        <w:rPr>
          <w:i w:val="1"/>
        </w:rPr>
      </w:pPr>
      <w:r w:rsidDel="00000000" w:rsidR="00000000" w:rsidRPr="00000000">
        <w:rPr>
          <w:rtl w:val="0"/>
        </w:rPr>
        <w:t xml:space="preserve">Generally, a location service client invokes a single location service to determine the location of the target UE. LMF decides/selects a position method based on various factors which may include the LCS client type, the required QoS, UE positioning capabilities, and gNB/ng-eNB positioning capabilities. If the position method selected by the LMF fails (e.g., QoS requirements are not met, an abort/error occurs, etc), a new LPP session or location information transfer procedure with a different method is initiated based on the LMF's decision. This requires starting a new session or transaction/procedure, which results in long latency. </w:t>
      </w:r>
      <w:r w:rsidDel="00000000" w:rsidR="00000000" w:rsidRPr="00000000">
        <w:rPr>
          <w:i w:val="1"/>
          <w:rtl w:val="0"/>
        </w:rPr>
        <w:t xml:space="preserve">– We refer to this fallback operation as the conventional switching mechanism in this paper.</w:t>
      </w:r>
    </w:p>
    <w:p w:rsidR="00000000" w:rsidDel="00000000" w:rsidP="00000000" w:rsidRDefault="00000000" w:rsidRPr="00000000" w14:paraId="0000001B">
      <w:pPr>
        <w:tabs>
          <w:tab w:val="left" w:leader="none" w:pos="721"/>
        </w:tabs>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Observation 1.</w:t>
        <w:tab/>
        <w:t xml:space="preserve">The conventional switching </w:t>
      </w:r>
      <w:r w:rsidDel="00000000" w:rsidR="00000000" w:rsidRPr="00000000">
        <w:rPr>
          <w:b w:val="1"/>
          <w:rtl w:val="0"/>
        </w:rPr>
        <w:t xml:space="preserve">mechanism</w:t>
      </w:r>
      <w:r w:rsidDel="00000000" w:rsidR="00000000" w:rsidRPr="00000000">
        <w:rPr>
          <w:b w:val="1"/>
          <w:color w:val="000000"/>
          <w:rtl w:val="0"/>
        </w:rPr>
        <w:t xml:space="preserve"> (i.e., </w:t>
      </w:r>
      <w:r w:rsidDel="00000000" w:rsidR="00000000" w:rsidRPr="00000000">
        <w:rPr>
          <w:b w:val="1"/>
          <w:rtl w:val="0"/>
        </w:rPr>
        <w:t xml:space="preserve">controlling</w:t>
      </w:r>
      <w:r w:rsidDel="00000000" w:rsidR="00000000" w:rsidRPr="00000000">
        <w:rPr>
          <w:b w:val="1"/>
          <w:color w:val="000000"/>
          <w:rtl w:val="0"/>
        </w:rPr>
        <w:t xml:space="preserve"> </w:t>
      </w:r>
      <w:r w:rsidDel="00000000" w:rsidR="00000000" w:rsidRPr="00000000">
        <w:rPr>
          <w:b w:val="1"/>
          <w:rtl w:val="0"/>
        </w:rPr>
        <w:t xml:space="preserve">under LMF) </w:t>
      </w:r>
      <w:r w:rsidDel="00000000" w:rsidR="00000000" w:rsidRPr="00000000">
        <w:rPr>
          <w:b w:val="1"/>
          <w:color w:val="000000"/>
          <w:rtl w:val="0"/>
        </w:rPr>
        <w:t xml:space="preserve">involves initiating a new session</w:t>
      </w:r>
      <w:r w:rsidDel="00000000" w:rsidR="00000000" w:rsidRPr="00000000">
        <w:rPr>
          <w:b w:val="1"/>
          <w:rtl w:val="0"/>
        </w:rPr>
        <w:t xml:space="preserve"> or </w:t>
      </w:r>
      <w:r w:rsidDel="00000000" w:rsidR="00000000" w:rsidRPr="00000000">
        <w:rPr>
          <w:b w:val="1"/>
          <w:color w:val="000000"/>
          <w:rtl w:val="0"/>
        </w:rPr>
        <w:t xml:space="preserve">transaction</w:t>
      </w:r>
      <w:r w:rsidDel="00000000" w:rsidR="00000000" w:rsidRPr="00000000">
        <w:rPr>
          <w:b w:val="1"/>
          <w:rtl w:val="0"/>
        </w:rPr>
        <w:t xml:space="preserve">/</w:t>
      </w:r>
      <w:r w:rsidDel="00000000" w:rsidR="00000000" w:rsidRPr="00000000">
        <w:rPr>
          <w:b w:val="1"/>
          <w:color w:val="000000"/>
          <w:rtl w:val="0"/>
        </w:rPr>
        <w:t xml:space="preserve">procedure with a different method if the current method fails, but which results in long latency. </w:t>
      </w:r>
    </w:p>
    <w:p w:rsidR="00000000" w:rsidDel="00000000" w:rsidP="00000000" w:rsidRDefault="00000000" w:rsidRPr="00000000" w14:paraId="0000001D">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E">
      <w:pPr>
        <w:tabs>
          <w:tab w:val="left" w:leader="none" w:pos="721"/>
        </w:tabs>
        <w:rPr/>
      </w:pPr>
      <w:r w:rsidDel="00000000" w:rsidR="00000000" w:rsidRPr="00000000">
        <w:rPr>
          <w:rtl w:val="0"/>
        </w:rPr>
        <w:t xml:space="preserve">In AI/ML positioning Case 1, UE performs AI/ML functionalities such as data collection, training, inference and so on. Unlike legacy(non-AI/ML) positioning methods, AI/ML positioning can impose a burden on UE in several ways. First, heavy computational workloads can strain the CPU/GPU, leading to increased processing time and latency. Second, continuous positioning calculations can rapidly drain battery life. Third, large AI/ML models require significant RAM and storage, which may not be suitable for resource-limited UEs. It can be assumed that a location server (e.g., LMF) is aware of the UE's capability and status regarding AI/ML positioning (e.g., UE’s ability to support AI/ML functionalities, memory status, battery status, processing status, etc) through </w:t>
      </w:r>
      <w:r w:rsidDel="00000000" w:rsidR="00000000" w:rsidRPr="00000000">
        <w:rPr>
          <w:i w:val="1"/>
          <w:rtl w:val="0"/>
        </w:rPr>
        <w:t xml:space="preserve">LPP capability transfer</w:t>
      </w:r>
      <w:r w:rsidDel="00000000" w:rsidR="00000000" w:rsidRPr="00000000">
        <w:rPr>
          <w:rtl w:val="0"/>
        </w:rPr>
        <w:t xml:space="preserve"> procedure, which is carried out during session establishment. Based on this UE’s information in addition to conventional factors, LMF determines a position method, including AI/ML positioning. However, this decision cannot be guaranteed due to the high likelihood of changes in the UE's capability and status regarding AI/ML positioning after the </w:t>
      </w:r>
      <w:r w:rsidDel="00000000" w:rsidR="00000000" w:rsidRPr="00000000">
        <w:rPr>
          <w:i w:val="1"/>
          <w:rtl w:val="0"/>
        </w:rPr>
        <w:t xml:space="preserve">LPP capability transfer</w:t>
      </w:r>
      <w:r w:rsidDel="00000000" w:rsidR="00000000" w:rsidRPr="00000000">
        <w:rPr>
          <w:rtl w:val="0"/>
        </w:rPr>
        <w:t xml:space="preserve"> procedure.</w:t>
      </w:r>
    </w:p>
    <w:p w:rsidR="00000000" w:rsidDel="00000000" w:rsidP="00000000" w:rsidRDefault="00000000" w:rsidRPr="00000000" w14:paraId="0000001F">
      <w:pPr>
        <w:tabs>
          <w:tab w:val="left" w:leader="none" w:pos="721"/>
        </w:tabs>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Observation 2.</w:t>
        <w:tab/>
        <w:t xml:space="preserve">LMF selects a position method based on UE's capability and status regarding AI/ML position</w:t>
      </w:r>
      <w:r w:rsidDel="00000000" w:rsidR="00000000" w:rsidRPr="00000000">
        <w:rPr>
          <w:b w:val="1"/>
          <w:rtl w:val="0"/>
        </w:rPr>
        <w:t xml:space="preserve">ing </w:t>
      </w:r>
      <w:r w:rsidDel="00000000" w:rsidR="00000000" w:rsidRPr="00000000">
        <w:rPr>
          <w:b w:val="1"/>
          <w:color w:val="000000"/>
          <w:rtl w:val="0"/>
        </w:rPr>
        <w:t xml:space="preserve">obtained through LPP capability transfer procedure, but this decision is uncertain due to potential changes in the UE's condition afterward. </w:t>
      </w:r>
    </w:p>
    <w:p w:rsidR="00000000" w:rsidDel="00000000" w:rsidP="00000000" w:rsidRDefault="00000000" w:rsidRPr="00000000" w14:paraId="00000021">
      <w:pPr>
        <w:tabs>
          <w:tab w:val="left" w:leader="none" w:pos="721"/>
        </w:tabs>
        <w:rPr/>
      </w:pPr>
      <w:r w:rsidDel="00000000" w:rsidR="00000000" w:rsidRPr="00000000">
        <w:rPr>
          <w:rtl w:val="0"/>
        </w:rPr>
      </w:r>
    </w:p>
    <w:p w:rsidR="00000000" w:rsidDel="00000000" w:rsidP="00000000" w:rsidRDefault="00000000" w:rsidRPr="00000000" w14:paraId="00000022">
      <w:pPr>
        <w:tabs>
          <w:tab w:val="left" w:leader="none" w:pos="721"/>
        </w:tabs>
        <w:rPr/>
      </w:pPr>
      <w:r w:rsidDel="00000000" w:rsidR="00000000" w:rsidRPr="00000000">
        <w:rPr>
          <w:rtl w:val="0"/>
        </w:rPr>
        <w:t xml:space="preserve">As agreed at RAN2#128 meeting, UE can send an </w:t>
      </w:r>
      <w:r w:rsidDel="00000000" w:rsidR="00000000" w:rsidRPr="00000000">
        <w:rPr>
          <w:i w:val="1"/>
          <w:rtl w:val="0"/>
        </w:rPr>
        <w:t xml:space="preserve">LPP ProvideLocationInformation</w:t>
      </w:r>
      <w:r w:rsidDel="00000000" w:rsidR="00000000" w:rsidRPr="00000000">
        <w:rPr>
          <w:rtl w:val="0"/>
        </w:rPr>
        <w:t xml:space="preserve"> message with an error cause when an AI/ML-based positioning method becomes non-applicable on the UE. In response, LMF can send a </w:t>
      </w:r>
      <w:r w:rsidDel="00000000" w:rsidR="00000000" w:rsidRPr="00000000">
        <w:rPr>
          <w:i w:val="1"/>
          <w:rtl w:val="0"/>
        </w:rPr>
        <w:t xml:space="preserve">RequestLocationInformation</w:t>
      </w:r>
      <w:r w:rsidDel="00000000" w:rsidR="00000000" w:rsidRPr="00000000">
        <w:rPr>
          <w:rtl w:val="0"/>
        </w:rPr>
        <w:t xml:space="preserve"> message with a non-AI/ML positioning method, enabling a fallback from AI/ML to non-AI/ML method. Conversely, when an AI/ML-based positioning method becomes applicable on the UE, the UE can send a </w:t>
      </w:r>
      <w:r w:rsidDel="00000000" w:rsidR="00000000" w:rsidRPr="00000000">
        <w:rPr>
          <w:i w:val="1"/>
          <w:rtl w:val="0"/>
        </w:rPr>
        <w:t xml:space="preserve">ProvideCapabilities</w:t>
      </w:r>
      <w:r w:rsidDel="00000000" w:rsidR="00000000" w:rsidRPr="00000000">
        <w:rPr>
          <w:rtl w:val="0"/>
        </w:rPr>
        <w:t xml:space="preserve"> message (i.e., UE reports the applicable functionality), following the existing LPP procedures. In response to the updated UE capability and status, the LMF can send a </w:t>
      </w:r>
      <w:r w:rsidDel="00000000" w:rsidR="00000000" w:rsidRPr="00000000">
        <w:rPr>
          <w:i w:val="1"/>
          <w:rtl w:val="0"/>
        </w:rPr>
        <w:t xml:space="preserve">RequestLocationInformation</w:t>
      </w:r>
      <w:r w:rsidDel="00000000" w:rsidR="00000000" w:rsidRPr="00000000">
        <w:rPr>
          <w:rtl w:val="0"/>
        </w:rPr>
        <w:t xml:space="preserve"> message with an AI/ML positioning method. This is the same as the conventional switching mechanism (fallback operation, i.e., controlling under LMF)</w:t>
      </w:r>
    </w:p>
    <w:p w:rsidR="00000000" w:rsidDel="00000000" w:rsidP="00000000" w:rsidRDefault="00000000" w:rsidRPr="00000000" w14:paraId="00000023">
      <w:pPr>
        <w:tabs>
          <w:tab w:val="left" w:leader="none" w:pos="721"/>
        </w:tabs>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Observation 3.</w:t>
        <w:tab/>
        <w:t xml:space="preserve">UE informs LMF when an AI/ML-based positioning method becomes applicable or non-applicable, allowing LMF to switch between AI/ML and non-AI/ML methods accordingly.</w:t>
      </w:r>
    </w:p>
    <w:p w:rsidR="00000000" w:rsidDel="00000000" w:rsidP="00000000" w:rsidRDefault="00000000" w:rsidRPr="00000000" w14:paraId="00000025">
      <w:pPr>
        <w:tabs>
          <w:tab w:val="left" w:leader="none" w:pos="721"/>
        </w:tabs>
        <w:rPr/>
      </w:pPr>
      <w:r w:rsidDel="00000000" w:rsidR="00000000" w:rsidRPr="00000000">
        <w:rPr>
          <w:rtl w:val="0"/>
        </w:rPr>
      </w:r>
    </w:p>
    <w:p w:rsidR="00000000" w:rsidDel="00000000" w:rsidP="00000000" w:rsidRDefault="00000000" w:rsidRPr="00000000" w14:paraId="00000026">
      <w:pPr>
        <w:tabs>
          <w:tab w:val="left" w:leader="none" w:pos="721"/>
        </w:tabs>
        <w:rPr/>
      </w:pPr>
      <w:r w:rsidDel="00000000" w:rsidR="00000000" w:rsidRPr="00000000">
        <w:rPr>
          <w:rtl w:val="0"/>
        </w:rPr>
        <w:t xml:space="preserve">The procedures described above can help mitigate location service interruptions caused by changes in UE capability and status for one-time services. However, at least in the case of periodic reporting and deferred location requests, frequent changes in UE capability and status may occur, leading to additional latency and increased signaling overhead. As a result, given the burdens on the UE and the high likelihood of changes in its capability and status, conventional mechanisms for switching between AI/ML and non-AI/ML methods are insufficient. More efficient mechanisms are required to support location services effectively while minimizing additional latency and unnecessary signaling overhead.</w:t>
      </w:r>
    </w:p>
    <w:p w:rsidR="00000000" w:rsidDel="00000000" w:rsidP="00000000" w:rsidRDefault="00000000" w:rsidRPr="00000000" w14:paraId="00000027">
      <w:pPr>
        <w:tabs>
          <w:tab w:val="left" w:leader="none" w:pos="721"/>
        </w:tabs>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Observation 4.</w:t>
        <w:tab/>
        <w:t xml:space="preserve">Frequent changes in UE capability and status can cause latency and signaling overhead, making the conventio</w:t>
      </w:r>
      <w:r w:rsidDel="00000000" w:rsidR="00000000" w:rsidRPr="00000000">
        <w:rPr>
          <w:b w:val="1"/>
          <w:rtl w:val="0"/>
        </w:rPr>
        <w:t xml:space="preserve">nal</w:t>
      </w:r>
      <w:r w:rsidDel="00000000" w:rsidR="00000000" w:rsidRPr="00000000">
        <w:rPr>
          <w:b w:val="1"/>
          <w:color w:val="000000"/>
          <w:rtl w:val="0"/>
        </w:rPr>
        <w:t xml:space="preserve"> switching mechanisms insufficient, thus requiring more efficient solutions.</w:t>
      </w:r>
    </w:p>
    <w:p w:rsidR="00000000" w:rsidDel="00000000" w:rsidP="00000000" w:rsidRDefault="00000000" w:rsidRPr="00000000" w14:paraId="00000029">
      <w:pPr>
        <w:tabs>
          <w:tab w:val="left" w:leader="none" w:pos="721"/>
        </w:tabs>
        <w:rPr/>
      </w:pPr>
      <w:r w:rsidDel="00000000" w:rsidR="00000000" w:rsidRPr="00000000">
        <w:rPr>
          <w:rtl w:val="0"/>
        </w:rPr>
      </w:r>
    </w:p>
    <w:p w:rsidR="00000000" w:rsidDel="00000000" w:rsidP="00000000" w:rsidRDefault="00000000" w:rsidRPr="00000000" w14:paraId="0000002A">
      <w:pPr>
        <w:tabs>
          <w:tab w:val="left" w:leader="none" w:pos="721"/>
        </w:tabs>
        <w:rPr/>
      </w:pPr>
      <w:r w:rsidDel="00000000" w:rsidR="00000000" w:rsidRPr="00000000">
        <w:rPr>
          <w:rtl w:val="0"/>
        </w:rPr>
      </w:r>
    </w:p>
    <w:p w:rsidR="00000000" w:rsidDel="00000000" w:rsidP="00000000" w:rsidRDefault="00000000" w:rsidRPr="00000000" w14:paraId="0000002B">
      <w:pPr>
        <w:tabs>
          <w:tab w:val="left" w:leader="none" w:pos="721"/>
        </w:tabs>
        <w:rPr>
          <w:i w:val="1"/>
        </w:rPr>
      </w:pPr>
      <w:r w:rsidDel="00000000" w:rsidR="00000000" w:rsidRPr="00000000">
        <w:rPr>
          <w:i w:val="1"/>
          <w:rtl w:val="0"/>
        </w:rPr>
        <w:t xml:space="preserve">From the observations above, we see that the conventional switching mechanism (i.e., controlling under LMF) may not be sufficient for switching between AI/ML and non-AI/ML methods due to potential changes in UE capability and status related to AI/ML positioning. Now, we explore advanced mechanisms to check if they efficiently support this switching process."</w:t>
      </w:r>
    </w:p>
    <w:p w:rsidR="00000000" w:rsidDel="00000000" w:rsidP="00000000" w:rsidRDefault="00000000" w:rsidRPr="00000000" w14:paraId="0000002C">
      <w:pPr>
        <w:tabs>
          <w:tab w:val="left" w:leader="none" w:pos="721"/>
        </w:tabs>
        <w:rPr/>
      </w:pPr>
      <w:r w:rsidDel="00000000" w:rsidR="00000000" w:rsidRPr="00000000">
        <w:rPr>
          <w:rtl w:val="0"/>
        </w:rPr>
      </w:r>
    </w:p>
    <w:p w:rsidR="00000000" w:rsidDel="00000000" w:rsidP="00000000" w:rsidRDefault="00000000" w:rsidRPr="00000000" w14:paraId="0000002D">
      <w:pPr>
        <w:tabs>
          <w:tab w:val="left" w:leader="none" w:pos="721"/>
        </w:tabs>
        <w:rPr/>
      </w:pPr>
      <w:r w:rsidDel="00000000" w:rsidR="00000000" w:rsidRPr="00000000">
        <w:rPr>
          <w:rtl w:val="0"/>
        </w:rPr>
        <w:t xml:space="preserve">In TS 38.305, hybrid positioning using multiple methods listed in the specification is supported. Specifically, TS 38.305 states that UE barometric pressure and various motion sensors (e.g., accelerometers, gyroscopes, and magnetometers) can or should be used alongside other positioning methods for hybrid positioning. The LMF may then combine all received results (e.g., TDoA + motion sensors) to determine a single location estimate for the target UE, if possible. In addition, standalone positioning (e.g., autonomous operation without network assistance) using one or more methods is also supported. For example, if the UE receives two methods (e.g., TDoA + GNSS), it can combine the results if possible. Alternatively, if one method is unavailable (e.g., TDoA is not available), the UE can switch to standalone GNSS.</w:t>
      </w:r>
    </w:p>
    <w:p w:rsidR="00000000" w:rsidDel="00000000" w:rsidP="00000000" w:rsidRDefault="00000000" w:rsidRPr="00000000" w14:paraId="0000002E">
      <w:pPr>
        <w:tabs>
          <w:tab w:val="left" w:leader="none" w:pos="721"/>
        </w:tabs>
        <w:rPr/>
      </w:pPr>
      <w:r w:rsidDel="00000000" w:rsidR="00000000" w:rsidRPr="00000000">
        <w:rPr>
          <w:rtl w:val="0"/>
        </w:rPr>
      </w:r>
    </w:p>
    <w:p w:rsidR="00000000" w:rsidDel="00000000" w:rsidP="00000000" w:rsidRDefault="00000000" w:rsidRPr="00000000" w14:paraId="0000002F">
      <w:pPr>
        <w:tabs>
          <w:tab w:val="left" w:leader="none" w:pos="721"/>
        </w:tabs>
        <w:rPr/>
      </w:pPr>
      <w:r w:rsidDel="00000000" w:rsidR="00000000" w:rsidRPr="00000000">
        <w:rPr>
          <w:rtl w:val="0"/>
        </w:rPr>
        <w:t xml:space="preserve">To achieve hybrid combining or switching, the LMF can include/indicate multiple positioning methods in a single </w:t>
      </w:r>
      <w:r w:rsidDel="00000000" w:rsidR="00000000" w:rsidRPr="00000000">
        <w:rPr>
          <w:i w:val="1"/>
          <w:rtl w:val="0"/>
        </w:rPr>
        <w:t xml:space="preserve">RequestLocationInformation</w:t>
      </w:r>
      <w:r w:rsidDel="00000000" w:rsidR="00000000" w:rsidRPr="00000000">
        <w:rPr>
          <w:rtl w:val="0"/>
        </w:rPr>
        <w:t xml:space="preserve"> message. Upon receiving multiple methods, both AI/ML-based and non-AI/ML-based techniques run simultaneously. However, unlike hybrid combining (e.g., TDoA + motion sensors), where results are integrated, running AI/ML and non-AI/ML methods simultaneously is not always necessary, as their results are not necessarily combined. Similarly, unlike hybrid switching (e.g., TDoA + GNSS), where the system can switch to GNSS without network assistance, autonomous switching between AI/ML and non-AI/ML methods is not always feasible. While this approach enables simultaneous execution and fast switching between multiple methods, it may also lead to unnecessary resource and energy consumption.</w:t>
      </w:r>
    </w:p>
    <w:p w:rsidR="00000000" w:rsidDel="00000000" w:rsidP="00000000" w:rsidRDefault="00000000" w:rsidRPr="00000000" w14:paraId="00000030">
      <w:pPr>
        <w:tabs>
          <w:tab w:val="left" w:leader="none" w:pos="721"/>
        </w:tabs>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Observation 5.</w:t>
        <w:tab/>
        <w:t xml:space="preserve">Hybrid positioning in TS 38.305 supports combining/</w:t>
      </w:r>
      <w:r w:rsidDel="00000000" w:rsidR="00000000" w:rsidRPr="00000000">
        <w:rPr>
          <w:b w:val="1"/>
          <w:rtl w:val="0"/>
        </w:rPr>
        <w:t xml:space="preserve">switching</w:t>
      </w:r>
      <w:r w:rsidDel="00000000" w:rsidR="00000000" w:rsidRPr="00000000">
        <w:rPr>
          <w:b w:val="1"/>
          <w:color w:val="000000"/>
          <w:rtl w:val="0"/>
        </w:rPr>
        <w:t xml:space="preserve"> multiple methods b</w:t>
      </w:r>
      <w:r w:rsidDel="00000000" w:rsidR="00000000" w:rsidRPr="00000000">
        <w:rPr>
          <w:b w:val="1"/>
          <w:rtl w:val="0"/>
        </w:rPr>
        <w:t xml:space="preserve">y including/indicating multiple methods in a single </w:t>
      </w:r>
      <w:r w:rsidDel="00000000" w:rsidR="00000000" w:rsidRPr="00000000">
        <w:rPr>
          <w:b w:val="1"/>
          <w:i w:val="1"/>
          <w:rtl w:val="0"/>
        </w:rPr>
        <w:t xml:space="preserve">RequestLocationInformation </w:t>
      </w:r>
      <w:r w:rsidDel="00000000" w:rsidR="00000000" w:rsidRPr="00000000">
        <w:rPr>
          <w:b w:val="1"/>
          <w:rtl w:val="0"/>
        </w:rPr>
        <w:t xml:space="preserve">message</w:t>
      </w:r>
      <w:r w:rsidDel="00000000" w:rsidR="00000000" w:rsidRPr="00000000">
        <w:rPr>
          <w:b w:val="1"/>
          <w:color w:val="000000"/>
          <w:rtl w:val="0"/>
        </w:rPr>
        <w:t xml:space="preserve">, but simultaneously running AI/ML and non-AI/ML methods without integration may cause unnecessary resource and energy consumption.</w:t>
      </w:r>
    </w:p>
    <w:p w:rsidR="00000000" w:rsidDel="00000000" w:rsidP="00000000" w:rsidRDefault="00000000" w:rsidRPr="00000000" w14:paraId="00000032">
      <w:pPr>
        <w:tabs>
          <w:tab w:val="left" w:leader="none" w:pos="721"/>
        </w:tabs>
        <w:rPr/>
      </w:pPr>
      <w:r w:rsidDel="00000000" w:rsidR="00000000" w:rsidRPr="00000000">
        <w:rPr>
          <w:rtl w:val="0"/>
        </w:rPr>
      </w:r>
    </w:p>
    <w:p w:rsidR="00000000" w:rsidDel="00000000" w:rsidP="00000000" w:rsidRDefault="00000000" w:rsidRPr="00000000" w14:paraId="00000033">
      <w:pPr>
        <w:tabs>
          <w:tab w:val="left" w:leader="none" w:pos="721"/>
        </w:tabs>
        <w:rPr/>
      </w:pPr>
      <w:r w:rsidDel="00000000" w:rsidR="00000000" w:rsidRPr="00000000">
        <w:rPr>
          <w:rtl w:val="0"/>
        </w:rPr>
        <w:t xml:space="preserve">According to TS 37.355, LPP transactions within a session can occur in parallel, allowing multiple transactions to run simultaneously. For example, LMF can initiate a new transaction (e.g., </w:t>
      </w:r>
      <w:r w:rsidDel="00000000" w:rsidR="00000000" w:rsidRPr="00000000">
        <w:rPr>
          <w:i w:val="1"/>
          <w:rtl w:val="0"/>
        </w:rPr>
        <w:t xml:space="preserve">RequestLocationInformation</w:t>
      </w:r>
      <w:r w:rsidDel="00000000" w:rsidR="00000000" w:rsidRPr="00000000">
        <w:rPr>
          <w:rtl w:val="0"/>
        </w:rPr>
        <w:t xml:space="preserve">) using a different method from the current one even if it does not fail. That is, to minimize latency, the LMF may send two </w:t>
      </w:r>
      <w:r w:rsidDel="00000000" w:rsidR="00000000" w:rsidRPr="00000000">
        <w:rPr>
          <w:i w:val="1"/>
          <w:rtl w:val="0"/>
        </w:rPr>
        <w:t xml:space="preserve">RequestLocationInformation</w:t>
      </w:r>
      <w:r w:rsidDel="00000000" w:rsidR="00000000" w:rsidRPr="00000000">
        <w:rPr>
          <w:rtl w:val="0"/>
        </w:rPr>
        <w:t xml:space="preserve"> transactions in parallel—one associated with AI/ML method and the other with non-AI/ML method—enabling the UE to perform both methods simultaneously. </w:t>
      </w:r>
    </w:p>
    <w:p w:rsidR="00000000" w:rsidDel="00000000" w:rsidP="00000000" w:rsidRDefault="00000000" w:rsidRPr="00000000" w14:paraId="00000034">
      <w:pPr>
        <w:tabs>
          <w:tab w:val="left" w:leader="none" w:pos="721"/>
        </w:tabs>
        <w:rPr/>
      </w:pPr>
      <w:r w:rsidDel="00000000" w:rsidR="00000000" w:rsidRPr="00000000">
        <w:rPr>
          <w:rtl w:val="0"/>
        </w:rPr>
      </w:r>
    </w:p>
    <w:p w:rsidR="00000000" w:rsidDel="00000000" w:rsidP="00000000" w:rsidRDefault="00000000" w:rsidRPr="00000000" w14:paraId="00000035">
      <w:pPr>
        <w:tabs>
          <w:tab w:val="left" w:leader="none" w:pos="721"/>
        </w:tabs>
        <w:rPr/>
      </w:pPr>
      <w:r w:rsidDel="00000000" w:rsidR="00000000" w:rsidRPr="00000000">
        <w:rPr>
          <w:rtl w:val="0"/>
        </w:rPr>
        <w:t xml:space="preserve">As mentioned above, since combining AI/ML and non-AI/ML results is not always necessary, it may lead to unnecessary resource and energy consumption. To avoid this problem, LMF can initiate a new transaction for non-AI/ML method if it becomes aware that an AI/ML-based positioning method is no longer applicable on the UE (e.g., due to battery drainage or a full buffer), and vice versa. This approach enables fast switching between two methods while avoiding unnecessary resource and energy consumption. However, frequent changes in UE capability and status may lead to additional latency and increased signaling overhead.</w:t>
      </w:r>
    </w:p>
    <w:p w:rsidR="00000000" w:rsidDel="00000000" w:rsidP="00000000" w:rsidRDefault="00000000" w:rsidRPr="00000000" w14:paraId="00000036">
      <w:pPr>
        <w:tabs>
          <w:tab w:val="left" w:leader="none" w:pos="721"/>
        </w:tabs>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Observation </w:t>
      </w:r>
      <w:r w:rsidDel="00000000" w:rsidR="00000000" w:rsidRPr="00000000">
        <w:rPr>
          <w:b w:val="1"/>
          <w:rtl w:val="0"/>
        </w:rPr>
        <w:t xml:space="preserve">6</w:t>
      </w:r>
      <w:r w:rsidDel="00000000" w:rsidR="00000000" w:rsidRPr="00000000">
        <w:rPr>
          <w:b w:val="1"/>
          <w:color w:val="000000"/>
          <w:rtl w:val="0"/>
        </w:rPr>
        <w:t xml:space="preserve">.</w:t>
        <w:tab/>
        <w:t xml:space="preserve">LMF can initiate parallel transactions and switch to </w:t>
      </w:r>
      <w:r w:rsidDel="00000000" w:rsidR="00000000" w:rsidRPr="00000000">
        <w:rPr>
          <w:b w:val="1"/>
          <w:rtl w:val="0"/>
        </w:rPr>
        <w:t xml:space="preserve">AI/ML or</w:t>
      </w:r>
      <w:r w:rsidDel="00000000" w:rsidR="00000000" w:rsidRPr="00000000">
        <w:rPr>
          <w:b w:val="1"/>
          <w:color w:val="000000"/>
          <w:rtl w:val="0"/>
        </w:rPr>
        <w:t xml:space="preserve"> non-AI/ML </w:t>
      </w:r>
      <w:r w:rsidDel="00000000" w:rsidR="00000000" w:rsidRPr="00000000">
        <w:rPr>
          <w:b w:val="1"/>
          <w:rtl w:val="0"/>
        </w:rPr>
        <w:t xml:space="preserve">methods</w:t>
      </w:r>
      <w:r w:rsidDel="00000000" w:rsidR="00000000" w:rsidRPr="00000000">
        <w:rPr>
          <w:b w:val="1"/>
          <w:color w:val="000000"/>
          <w:rtl w:val="0"/>
        </w:rPr>
        <w:t xml:space="preserve"> when AI/ML positioning becomes </w:t>
      </w:r>
      <w:r w:rsidDel="00000000" w:rsidR="00000000" w:rsidRPr="00000000">
        <w:rPr>
          <w:b w:val="1"/>
          <w:rtl w:val="0"/>
        </w:rPr>
        <w:t xml:space="preserve">applicable or </w:t>
      </w:r>
      <w:r w:rsidDel="00000000" w:rsidR="00000000" w:rsidRPr="00000000">
        <w:rPr>
          <w:b w:val="1"/>
          <w:color w:val="000000"/>
          <w:rtl w:val="0"/>
        </w:rPr>
        <w:t xml:space="preserve">non-applicable, but this may introduce potential latency and signaling overhead.</w:t>
      </w:r>
    </w:p>
    <w:p w:rsidR="00000000" w:rsidDel="00000000" w:rsidP="00000000" w:rsidRDefault="00000000" w:rsidRPr="00000000" w14:paraId="00000038">
      <w:pPr>
        <w:tabs>
          <w:tab w:val="left" w:leader="none" w:pos="721"/>
        </w:tabs>
        <w:rPr/>
      </w:pPr>
      <w:r w:rsidDel="00000000" w:rsidR="00000000" w:rsidRPr="00000000">
        <w:rPr>
          <w:rtl w:val="0"/>
        </w:rPr>
      </w:r>
    </w:p>
    <w:p w:rsidR="00000000" w:rsidDel="00000000" w:rsidP="00000000" w:rsidRDefault="00000000" w:rsidRPr="00000000" w14:paraId="00000039">
      <w:pPr>
        <w:tabs>
          <w:tab w:val="left" w:leader="none" w:pos="721"/>
        </w:tabs>
        <w:rPr/>
      </w:pPr>
      <w:r w:rsidDel="00000000" w:rsidR="00000000" w:rsidRPr="00000000">
        <w:rPr>
          <w:rtl w:val="0"/>
        </w:rPr>
        <w:t xml:space="preserve">According to TS 37.355, multiple LPP sessions can be used to support different location requests. Although TS 37.355 does not explicitly specify that multiple sessions can be used for a single location request, additional sessions can be established through separate location requests triggered by an LCS client. This implies that, as per TS 23.273, the external location services client should trigger multiple location service requests (e.g., multiple MT-LR, MO-LR, or NI-LR) for the target UE’s location.</w:t>
      </w:r>
    </w:p>
    <w:p w:rsidR="00000000" w:rsidDel="00000000" w:rsidP="00000000" w:rsidRDefault="00000000" w:rsidRPr="00000000" w14:paraId="0000003A">
      <w:pPr>
        <w:tabs>
          <w:tab w:val="left" w:leader="none" w:pos="721"/>
        </w:tabs>
        <w:rPr/>
      </w:pPr>
      <w:r w:rsidDel="00000000" w:rsidR="00000000" w:rsidRPr="00000000">
        <w:rPr>
          <w:rtl w:val="0"/>
        </w:rPr>
      </w:r>
    </w:p>
    <w:p w:rsidR="00000000" w:rsidDel="00000000" w:rsidP="00000000" w:rsidRDefault="00000000" w:rsidRPr="00000000" w14:paraId="0000003B">
      <w:pPr>
        <w:tabs>
          <w:tab w:val="left" w:leader="none" w:pos="721"/>
        </w:tabs>
        <w:rPr/>
      </w:pPr>
      <w:r w:rsidDel="00000000" w:rsidR="00000000" w:rsidRPr="00000000">
        <w:rPr>
          <w:rtl w:val="0"/>
        </w:rPr>
        <w:t xml:space="preserve">In this scenario, two sessions are established with the assistance of an external location services client. The LMF sends a </w:t>
      </w:r>
      <w:r w:rsidDel="00000000" w:rsidR="00000000" w:rsidRPr="00000000">
        <w:rPr>
          <w:i w:val="1"/>
          <w:rtl w:val="0"/>
        </w:rPr>
        <w:t xml:space="preserve">RequestLocationInformation </w:t>
      </w:r>
      <w:r w:rsidDel="00000000" w:rsidR="00000000" w:rsidRPr="00000000">
        <w:rPr>
          <w:rtl w:val="0"/>
        </w:rPr>
        <w:t xml:space="preserve">for the AI/ML method through one session and for the non-AI/ML method through another. Similar to parallel LPP transactions, this approach enables fast switching between the two methods. However, as mentioned earlier, since combining AI/ML and non-AI/ML results is not always necessary, it may lead to unnecessary resource and energy consumption. Additionally, triggering the second session introduces extra latency and increased signaling overhead due to frequent changes in UE capability and status.</w:t>
      </w:r>
    </w:p>
    <w:p w:rsidR="00000000" w:rsidDel="00000000" w:rsidP="00000000" w:rsidRDefault="00000000" w:rsidRPr="00000000" w14:paraId="0000003C">
      <w:pPr>
        <w:tabs>
          <w:tab w:val="left" w:leader="none" w:pos="721"/>
        </w:tabs>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Observation </w:t>
      </w:r>
      <w:r w:rsidDel="00000000" w:rsidR="00000000" w:rsidRPr="00000000">
        <w:rPr>
          <w:b w:val="1"/>
          <w:rtl w:val="0"/>
        </w:rPr>
        <w:t xml:space="preserve">7</w:t>
      </w:r>
      <w:r w:rsidDel="00000000" w:rsidR="00000000" w:rsidRPr="00000000">
        <w:rPr>
          <w:b w:val="1"/>
          <w:color w:val="000000"/>
          <w:rtl w:val="0"/>
        </w:rPr>
        <w:t xml:space="preserve">.</w:t>
        <w:tab/>
        <w:t xml:space="preserve">Multiple LPP sessions can enable fast switching between AI/ML and non-AI/ML methods, but </w:t>
      </w:r>
      <w:r w:rsidDel="00000000" w:rsidR="00000000" w:rsidRPr="00000000">
        <w:rPr>
          <w:b w:val="1"/>
          <w:rtl w:val="0"/>
        </w:rPr>
        <w:t xml:space="preserve">this may introduce extra latency and increased signaling overhead</w:t>
      </w:r>
      <w:r w:rsidDel="00000000" w:rsidR="00000000" w:rsidRPr="00000000">
        <w:rPr>
          <w:b w:val="1"/>
          <w:color w:val="000000"/>
          <w:rtl w:val="0"/>
        </w:rPr>
        <w:t xml:space="preserve">. </w:t>
      </w:r>
    </w:p>
    <w:p w:rsidR="00000000" w:rsidDel="00000000" w:rsidP="00000000" w:rsidRDefault="00000000" w:rsidRPr="00000000" w14:paraId="0000003E">
      <w:pPr>
        <w:tabs>
          <w:tab w:val="left" w:leader="none" w:pos="721"/>
        </w:tabs>
        <w:rPr/>
      </w:pPr>
      <w:r w:rsidDel="00000000" w:rsidR="00000000" w:rsidRPr="00000000">
        <w:rPr>
          <w:rtl w:val="0"/>
        </w:rPr>
      </w:r>
    </w:p>
    <w:p w:rsidR="00000000" w:rsidDel="00000000" w:rsidP="00000000" w:rsidRDefault="00000000" w:rsidRPr="00000000" w14:paraId="0000003F">
      <w:pPr>
        <w:tabs>
          <w:tab w:val="left" w:leader="none" w:pos="721"/>
        </w:tabs>
        <w:rPr/>
      </w:pPr>
      <w:r w:rsidDel="00000000" w:rsidR="00000000" w:rsidRPr="00000000">
        <w:rPr>
          <w:rtl w:val="0"/>
        </w:rPr>
      </w:r>
    </w:p>
    <w:p w:rsidR="00000000" w:rsidDel="00000000" w:rsidP="00000000" w:rsidRDefault="00000000" w:rsidRPr="00000000" w14:paraId="00000040">
      <w:pPr>
        <w:tabs>
          <w:tab w:val="left" w:leader="none" w:pos="721"/>
        </w:tabs>
        <w:rPr>
          <w:i w:val="1"/>
        </w:rPr>
      </w:pPr>
      <w:r w:rsidDel="00000000" w:rsidR="00000000" w:rsidRPr="00000000">
        <w:rPr>
          <w:i w:val="1"/>
          <w:rtl w:val="0"/>
        </w:rPr>
        <w:t xml:space="preserve">As analyzed above, we observed that all existing methods may lead to unnecessary resource and energy consumption, additional latency, and increased signaling overhead. We believe the best approach is for the UE to dynamically switch between AI/ML and non-AI/ML methods based on its capabilities and current status.</w:t>
      </w:r>
    </w:p>
    <w:p w:rsidR="00000000" w:rsidDel="00000000" w:rsidP="00000000" w:rsidRDefault="00000000" w:rsidRPr="00000000" w14:paraId="00000041">
      <w:pPr>
        <w:tabs>
          <w:tab w:val="left" w:leader="none" w:pos="721"/>
        </w:tabs>
        <w:rPr>
          <w:i w:val="1"/>
        </w:rPr>
      </w:pPr>
      <w:r w:rsidDel="00000000" w:rsidR="00000000" w:rsidRPr="00000000">
        <w:rPr>
          <w:rtl w:val="0"/>
        </w:rPr>
      </w:r>
    </w:p>
    <w:p w:rsidR="00000000" w:rsidDel="00000000" w:rsidP="00000000" w:rsidRDefault="00000000" w:rsidRPr="00000000" w14:paraId="00000042">
      <w:pPr>
        <w:tabs>
          <w:tab w:val="left" w:leader="none" w:pos="721"/>
        </w:tabs>
        <w:rPr/>
      </w:pPr>
      <w:r w:rsidDel="00000000" w:rsidR="00000000" w:rsidRPr="00000000">
        <w:rPr>
          <w:rtl w:val="0"/>
        </w:rPr>
        <w:t xml:space="preserve">All existing methods, such as the conventional method, hybrid positioning, parallel LPP transactions and multiple LPP sessions, can support switching between AI/ML and non-AI/ML methods, however, all of these methods could result in unnecessary resource and energy waste, as well as additional latency and increased signaling overhead.</w:t>
      </w:r>
    </w:p>
    <w:p w:rsidR="00000000" w:rsidDel="00000000" w:rsidP="00000000" w:rsidRDefault="00000000" w:rsidRPr="00000000" w14:paraId="00000043">
      <w:pPr>
        <w:tabs>
          <w:tab w:val="left" w:leader="none" w:pos="721"/>
        </w:tabs>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Proposal 1.</w:t>
        <w:tab/>
        <w:t xml:space="preserve">Although all existing methods support switching</w:t>
      </w:r>
      <w:r w:rsidDel="00000000" w:rsidR="00000000" w:rsidRPr="00000000">
        <w:rPr>
          <w:b w:val="1"/>
          <w:rtl w:val="0"/>
        </w:rPr>
        <w:t xml:space="preserve"> operation </w:t>
      </w:r>
      <w:r w:rsidDel="00000000" w:rsidR="00000000" w:rsidRPr="00000000">
        <w:rPr>
          <w:b w:val="1"/>
          <w:color w:val="000000"/>
          <w:rtl w:val="0"/>
        </w:rPr>
        <w:t xml:space="preserve">between AI/ML and non-AI/ML methods, they can result in unnecessary resource and energy waste, as well as increased latency and signaling overhead.</w:t>
      </w:r>
    </w:p>
    <w:p w:rsidR="00000000" w:rsidDel="00000000" w:rsidP="00000000" w:rsidRDefault="00000000" w:rsidRPr="00000000" w14:paraId="00000045">
      <w:pPr>
        <w:tabs>
          <w:tab w:val="left" w:leader="none" w:pos="721"/>
        </w:tabs>
        <w:rPr/>
      </w:pPr>
      <w:r w:rsidDel="00000000" w:rsidR="00000000" w:rsidRPr="00000000">
        <w:rPr>
          <w:rtl w:val="0"/>
        </w:rPr>
      </w:r>
    </w:p>
    <w:p w:rsidR="00000000" w:rsidDel="00000000" w:rsidP="00000000" w:rsidRDefault="00000000" w:rsidRPr="00000000" w14:paraId="00000046">
      <w:pPr>
        <w:tabs>
          <w:tab w:val="left" w:leader="none" w:pos="721"/>
        </w:tabs>
        <w:rPr/>
      </w:pPr>
      <w:r w:rsidDel="00000000" w:rsidR="00000000" w:rsidRPr="00000000">
        <w:rPr>
          <w:rtl w:val="0"/>
        </w:rPr>
        <w:t xml:space="preserve">UE autonomous switching between AI/ML and non-AI/ML methods based on its capabilities and status would eliminate the need to operate both methods simultaneously, thereby avoiding resource and energy waste. Additionally, it would help minimize unnecessary signaling (e.g., </w:t>
      </w:r>
      <w:r w:rsidDel="00000000" w:rsidR="00000000" w:rsidRPr="00000000">
        <w:rPr>
          <w:i w:val="1"/>
          <w:rtl w:val="0"/>
        </w:rPr>
        <w:t xml:space="preserve">ProvideLocationInformation</w:t>
      </w:r>
      <w:r w:rsidDel="00000000" w:rsidR="00000000" w:rsidRPr="00000000">
        <w:rPr>
          <w:rtl w:val="0"/>
        </w:rPr>
        <w:t xml:space="preserve"> messages with error, </w:t>
      </w:r>
      <w:r w:rsidDel="00000000" w:rsidR="00000000" w:rsidRPr="00000000">
        <w:rPr>
          <w:i w:val="1"/>
          <w:rtl w:val="0"/>
        </w:rPr>
        <w:t xml:space="preserve">LPP capability transfer</w:t>
      </w:r>
      <w:r w:rsidDel="00000000" w:rsidR="00000000" w:rsidRPr="00000000">
        <w:rPr>
          <w:rtl w:val="0"/>
        </w:rPr>
        <w:t xml:space="preserve"> procedures, </w:t>
      </w:r>
      <w:r w:rsidDel="00000000" w:rsidR="00000000" w:rsidRPr="00000000">
        <w:rPr>
          <w:i w:val="1"/>
          <w:rtl w:val="0"/>
        </w:rPr>
        <w:t xml:space="preserve">RequestLocationInformation</w:t>
      </w:r>
      <w:r w:rsidDel="00000000" w:rsidR="00000000" w:rsidRPr="00000000">
        <w:rPr>
          <w:rtl w:val="0"/>
        </w:rPr>
        <w:t xml:space="preserve"> messages with AI/ML or non-AI/ML methods, etc.) between the LMF and the UE, while also reducing latency.</w:t>
      </w:r>
    </w:p>
    <w:p w:rsidR="00000000" w:rsidDel="00000000" w:rsidP="00000000" w:rsidRDefault="00000000" w:rsidRPr="00000000" w14:paraId="00000047">
      <w:pPr>
        <w:tabs>
          <w:tab w:val="left" w:leader="none" w:pos="721"/>
        </w:tabs>
        <w:rPr/>
      </w:pPr>
      <w:r w:rsidDel="00000000" w:rsidR="00000000" w:rsidRPr="00000000">
        <w:rPr>
          <w:rtl w:val="0"/>
        </w:rPr>
      </w:r>
    </w:p>
    <w:p w:rsidR="00000000" w:rsidDel="00000000" w:rsidP="00000000" w:rsidRDefault="00000000" w:rsidRPr="00000000" w14:paraId="00000048">
      <w:pPr>
        <w:tabs>
          <w:tab w:val="left" w:leader="none" w:pos="721"/>
        </w:tabs>
        <w:rPr/>
      </w:pPr>
      <w:r w:rsidDel="00000000" w:rsidR="00000000" w:rsidRPr="00000000">
        <w:rPr>
          <w:rtl w:val="0"/>
        </w:rPr>
        <w:t xml:space="preserve">One of the key advantages of UE autonomous switching is its ability to maintain the reliability of location information under resource constraints. For example, if the AI/ML computations are interrupted due to CPU overload, quickly switching between methods can ensure that the location information remains reliable.</w:t>
      </w:r>
    </w:p>
    <w:p w:rsidR="00000000" w:rsidDel="00000000" w:rsidP="00000000" w:rsidRDefault="00000000" w:rsidRPr="00000000" w14:paraId="00000049">
      <w:pPr>
        <w:tabs>
          <w:tab w:val="left" w:leader="none" w:pos="721"/>
        </w:tabs>
        <w:rPr/>
      </w:pPr>
      <w:r w:rsidDel="00000000" w:rsidR="00000000" w:rsidRPr="00000000">
        <w:rPr>
          <w:rtl w:val="0"/>
        </w:rPr>
      </w:r>
    </w:p>
    <w:p w:rsidR="00000000" w:rsidDel="00000000" w:rsidP="00000000" w:rsidRDefault="00000000" w:rsidRPr="00000000" w14:paraId="0000004A">
      <w:pPr>
        <w:tabs>
          <w:tab w:val="left" w:leader="none" w:pos="721"/>
        </w:tabs>
        <w:rPr/>
      </w:pPr>
      <w:r w:rsidDel="00000000" w:rsidR="00000000" w:rsidRPr="00000000">
        <w:rPr>
          <w:rtl w:val="0"/>
        </w:rPr>
        <w:t xml:space="preserve">Therefore, UE autonomous switching between AI/ML and non-AI/ML methods should be supported.</w:t>
      </w:r>
    </w:p>
    <w:p w:rsidR="00000000" w:rsidDel="00000000" w:rsidP="00000000" w:rsidRDefault="00000000" w:rsidRPr="00000000" w14:paraId="0000004B">
      <w:pPr>
        <w:tabs>
          <w:tab w:val="left" w:leader="none" w:pos="721"/>
        </w:tabs>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Proposal 2.</w:t>
        <w:tab/>
      </w:r>
      <w:r w:rsidDel="00000000" w:rsidR="00000000" w:rsidRPr="00000000">
        <w:rPr>
          <w:b w:val="1"/>
          <w:rtl w:val="0"/>
        </w:rPr>
        <w:t xml:space="preserve">UE autonomous switching between AI/ML and non-AI/ML methods should be supported</w:t>
      </w:r>
      <w:r w:rsidDel="00000000" w:rsidR="00000000" w:rsidRPr="00000000">
        <w:rPr>
          <w:b w:val="1"/>
          <w:color w:val="000000"/>
          <w:rtl w:val="0"/>
        </w:rPr>
        <w:t xml:space="preserve">.</w:t>
      </w:r>
    </w:p>
    <w:p w:rsidR="00000000" w:rsidDel="00000000" w:rsidP="00000000" w:rsidRDefault="00000000" w:rsidRPr="00000000" w14:paraId="0000004D">
      <w:pPr>
        <w:tabs>
          <w:tab w:val="left" w:leader="none" w:pos="721"/>
        </w:tabs>
        <w:rPr/>
      </w:pPr>
      <w:r w:rsidDel="00000000" w:rsidR="00000000" w:rsidRPr="00000000">
        <w:rPr>
          <w:rtl w:val="0"/>
        </w:rPr>
      </w:r>
    </w:p>
    <w:p w:rsidR="00000000" w:rsidDel="00000000" w:rsidP="00000000" w:rsidRDefault="00000000" w:rsidRPr="00000000" w14:paraId="0000004E">
      <w:pPr>
        <w:tabs>
          <w:tab w:val="left" w:leader="none" w:pos="721"/>
        </w:tabs>
        <w:rPr/>
      </w:pPr>
      <w:r w:rsidDel="00000000" w:rsidR="00000000" w:rsidRPr="00000000">
        <w:rPr>
          <w:rtl w:val="0"/>
        </w:rPr>
        <w:t xml:space="preserve">While the LMF controls the selection of positioning methods, it is possible under current LCS architecture to allow UE autonomous switching, if LMF decides two position methods to be used, i.e., AI/ML and non-AI/ML methods, based on various factors which may include the LCS client type, the required QoS, UE positioning capabilities, and gNB/ng-eNB positioning capabilities. From UE perspectives, this can be seen as an extension of legacy hybrid switching (e.g., TDoA + GNSS described in Observation 5). Specifically, the UE first attempts to use AI/ML method when possible, and if not, seamlessly switches to non-AI/ML method.</w:t>
      </w:r>
    </w:p>
    <w:p w:rsidR="00000000" w:rsidDel="00000000" w:rsidP="00000000" w:rsidRDefault="00000000" w:rsidRPr="00000000" w14:paraId="0000004F">
      <w:pPr>
        <w:tabs>
          <w:tab w:val="left" w:leader="none" w:pos="721"/>
        </w:tabs>
        <w:rPr/>
      </w:pPr>
      <w:r w:rsidDel="00000000" w:rsidR="00000000" w:rsidRPr="00000000">
        <w:rPr>
          <w:rtl w:val="0"/>
        </w:rPr>
      </w:r>
    </w:p>
    <w:p w:rsidR="00000000" w:rsidDel="00000000" w:rsidP="00000000" w:rsidRDefault="00000000" w:rsidRPr="00000000" w14:paraId="00000050">
      <w:pPr>
        <w:tabs>
          <w:tab w:val="left" w:leader="none" w:pos="721"/>
        </w:tabs>
        <w:rPr/>
      </w:pPr>
      <w:r w:rsidDel="00000000" w:rsidR="00000000" w:rsidRPr="00000000">
        <w:rPr>
          <w:rtl w:val="0"/>
        </w:rPr>
        <w:t xml:space="preserve">For this to work effectively, certain relationships between multiple methods, transactions, or sessions must be configured on the UE. However, according to current specifications, the UE does not recognize these relationships—for example, how many methods, transactions, or sessions are being used for the same purpose (i.e., location services) and which specific ones are involved. Even when multiple methods, transactions, or sessions are invoked, the UE cannot distinguish between them. This includes determining priority levels or identifying the next method for switching.</w:t>
      </w:r>
    </w:p>
    <w:p w:rsidR="00000000" w:rsidDel="00000000" w:rsidP="00000000" w:rsidRDefault="00000000" w:rsidRPr="00000000" w14:paraId="00000051">
      <w:pPr>
        <w:tabs>
          <w:tab w:val="left" w:leader="none" w:pos="721"/>
        </w:tabs>
        <w:rPr/>
      </w:pPr>
      <w:r w:rsidDel="00000000" w:rsidR="00000000" w:rsidRPr="00000000">
        <w:rPr>
          <w:rtl w:val="0"/>
        </w:rPr>
      </w:r>
    </w:p>
    <w:p w:rsidR="00000000" w:rsidDel="00000000" w:rsidP="00000000" w:rsidRDefault="00000000" w:rsidRPr="00000000" w14:paraId="00000052">
      <w:pPr>
        <w:tabs>
          <w:tab w:val="left" w:leader="none" w:pos="721"/>
        </w:tabs>
        <w:rPr/>
      </w:pPr>
      <w:r w:rsidDel="00000000" w:rsidR="00000000" w:rsidRPr="00000000">
        <w:rPr>
          <w:rtl w:val="0"/>
        </w:rPr>
        <w:t xml:space="preserve">To address this, the LMF first provides assistance data for both AI/ML and non-AI/ML methods during the assistance data transfer procedure. It then includes options and configurations—such as </w:t>
      </w:r>
      <w:r w:rsidDel="00000000" w:rsidR="00000000" w:rsidRPr="00000000">
        <w:rPr>
          <w:i w:val="1"/>
          <w:rtl w:val="0"/>
        </w:rPr>
        <w:t xml:space="preserve">LocationInformationType</w:t>
      </w:r>
      <w:r w:rsidDel="00000000" w:rsidR="00000000" w:rsidRPr="00000000">
        <w:rPr>
          <w:rtl w:val="0"/>
        </w:rPr>
        <w:t xml:space="preserve">—in the </w:t>
      </w:r>
      <w:r w:rsidDel="00000000" w:rsidR="00000000" w:rsidRPr="00000000">
        <w:rPr>
          <w:i w:val="1"/>
          <w:rtl w:val="0"/>
        </w:rPr>
        <w:t xml:space="preserve">RequestLocationInformation </w:t>
      </w:r>
      <w:r w:rsidDel="00000000" w:rsidR="00000000" w:rsidRPr="00000000">
        <w:rPr>
          <w:rtl w:val="0"/>
        </w:rPr>
        <w:t xml:space="preserve">message to support UE autonomous switching.</w:t>
      </w:r>
    </w:p>
    <w:p w:rsidR="00000000" w:rsidDel="00000000" w:rsidP="00000000" w:rsidRDefault="00000000" w:rsidRPr="00000000" w14:paraId="00000053">
      <w:pPr>
        <w:tabs>
          <w:tab w:val="left" w:leader="none" w:pos="721"/>
        </w:tabs>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Proposal 3.</w:t>
        <w:tab/>
        <w:t xml:space="preserve">Options/configurations for UE autonomous switching </w:t>
      </w:r>
      <w:r w:rsidDel="00000000" w:rsidR="00000000" w:rsidRPr="00000000">
        <w:rPr>
          <w:b w:val="1"/>
          <w:rtl w:val="0"/>
        </w:rPr>
        <w:t xml:space="preserve">can</w:t>
      </w:r>
      <w:r w:rsidDel="00000000" w:rsidR="00000000" w:rsidRPr="00000000">
        <w:rPr>
          <w:b w:val="1"/>
          <w:color w:val="000000"/>
          <w:rtl w:val="0"/>
        </w:rPr>
        <w:t xml:space="preserve"> be configured in </w:t>
      </w:r>
      <w:r w:rsidDel="00000000" w:rsidR="00000000" w:rsidRPr="00000000">
        <w:rPr>
          <w:b w:val="1"/>
          <w:i w:val="1"/>
          <w:color w:val="000000"/>
          <w:rtl w:val="0"/>
        </w:rPr>
        <w:t xml:space="preserve">RequestLocationInformation</w:t>
      </w:r>
      <w:r w:rsidDel="00000000" w:rsidR="00000000" w:rsidRPr="00000000">
        <w:rPr>
          <w:b w:val="1"/>
          <w:color w:val="000000"/>
          <w:rtl w:val="0"/>
        </w:rPr>
        <w:t xml:space="preserve"> message e.g., LocationInformationType.</w:t>
      </w:r>
    </w:p>
    <w:p w:rsidR="00000000" w:rsidDel="00000000" w:rsidP="00000000" w:rsidRDefault="00000000" w:rsidRPr="00000000" w14:paraId="00000055">
      <w:pPr>
        <w:tabs>
          <w:tab w:val="left" w:leader="none" w:pos="721"/>
        </w:tabs>
        <w:rPr>
          <w:b w:val="1"/>
          <w:color w:val="000000"/>
        </w:rPr>
      </w:pPr>
      <w:r w:rsidDel="00000000" w:rsidR="00000000" w:rsidRPr="00000000">
        <w:rPr>
          <w:rtl w:val="0"/>
        </w:rPr>
      </w:r>
    </w:p>
    <w:p w:rsidR="00000000" w:rsidDel="00000000" w:rsidP="00000000" w:rsidRDefault="00000000" w:rsidRPr="00000000" w14:paraId="00000056">
      <w:pPr>
        <w:tabs>
          <w:tab w:val="left" w:leader="none" w:pos="721"/>
        </w:tabs>
        <w:rPr>
          <w:i w:val="1"/>
        </w:rPr>
      </w:pPr>
      <w:r w:rsidDel="00000000" w:rsidR="00000000" w:rsidRPr="00000000">
        <w:rPr>
          <w:rtl w:val="0"/>
        </w:rPr>
      </w:r>
    </w:p>
    <w:p w:rsidR="00000000" w:rsidDel="00000000" w:rsidP="00000000" w:rsidRDefault="00000000" w:rsidRPr="00000000" w14:paraId="00000057">
      <w:pPr>
        <w:tabs>
          <w:tab w:val="left" w:leader="none" w:pos="721"/>
        </w:tabs>
        <w:rPr>
          <w:i w:val="1"/>
        </w:rPr>
      </w:pPr>
      <w:r w:rsidDel="00000000" w:rsidR="00000000" w:rsidRPr="00000000">
        <w:rPr>
          <w:i w:val="1"/>
          <w:rtl w:val="0"/>
        </w:rPr>
        <w:t xml:space="preserve">Additionally, we would propose examples of LocationInformationType to be added for switching from AI/ML-based methods to legacy (non-AI/ML) methods:</w:t>
      </w:r>
    </w:p>
    <w:p w:rsidR="00000000" w:rsidDel="00000000" w:rsidP="00000000" w:rsidRDefault="00000000" w:rsidRPr="00000000" w14:paraId="00000058">
      <w:pPr>
        <w:numPr>
          <w:ilvl w:val="0"/>
          <w:numId w:val="2"/>
        </w:numPr>
        <w:tabs>
          <w:tab w:val="left" w:leader="none" w:pos="721"/>
        </w:tabs>
        <w:spacing w:before="200" w:lineRule="auto"/>
        <w:ind w:left="720" w:hanging="360"/>
        <w:rPr/>
      </w:pPr>
      <w:r w:rsidDel="00000000" w:rsidR="00000000" w:rsidRPr="00000000">
        <w:rPr>
          <w:b w:val="1"/>
          <w:rtl w:val="0"/>
        </w:rPr>
        <w:t xml:space="preserve">Option 1 (Switching AI/ML-based calculation to legacy UE-based calculation using same measurement, e.g., switch AI/ML-based DL TDoA to legacy DL TDoA):</w:t>
      </w:r>
      <w:r w:rsidDel="00000000" w:rsidR="00000000" w:rsidRPr="00000000">
        <w:rPr>
          <w:rtl w:val="0"/>
        </w:rPr>
        <w:t xml:space="preserve"> The UE performs location estimation using legacy (non-AI/ML) methods, without utilizing the AI/ML model for location calculation. The measurement data remains unchanged, and the AI/ML model is not applied during the location calculation. For example, in the case of AI/ML-based DL TDoA as well as legacy DL TDoA, the RSTD measurements are used with hyperbolic trilateration to calculate the location. Similarly, for AI/ML-based DL AoD as well as legacy DL AoD, the RSRP/RSRPP measurements are used with beam-power matching to calculate the location.</w:t>
      </w:r>
    </w:p>
    <w:p w:rsidR="00000000" w:rsidDel="00000000" w:rsidP="00000000" w:rsidRDefault="00000000" w:rsidRPr="00000000" w14:paraId="00000059">
      <w:pPr>
        <w:numPr>
          <w:ilvl w:val="0"/>
          <w:numId w:val="1"/>
        </w:numPr>
        <w:tabs>
          <w:tab w:val="left" w:leader="none" w:pos="721"/>
        </w:tabs>
        <w:spacing w:before="200" w:lineRule="auto"/>
        <w:ind w:left="720" w:hanging="360"/>
        <w:rPr/>
      </w:pPr>
      <w:r w:rsidDel="00000000" w:rsidR="00000000" w:rsidRPr="00000000">
        <w:rPr>
          <w:b w:val="1"/>
          <w:rtl w:val="0"/>
        </w:rPr>
        <w:t xml:space="preserve">Option 2 (Switching AI/ML-based method to legacy method, e.g., switch AI/ML-based DL TDoA to legacy DL AoD):</w:t>
      </w:r>
      <w:r w:rsidDel="00000000" w:rsidR="00000000" w:rsidRPr="00000000">
        <w:rPr>
          <w:rtl w:val="0"/>
        </w:rPr>
        <w:t xml:space="preserve"> The UE switches to legacy (non-AI/ML) methods for the positioning operation, but unlike Option 1, the positioning method itself changes, not just the location calculation method. For example, during AI/ML-based DL TDoA, the UE may switch to another positioning method, such as DL AoD or UL TDoA, in fallback mode. The LMF/BS can pre-define the fallback methods and provide necessary assistance data to the UE. The UE can choose the best method among configured methods based on the received assistance data and environmental factors. If multiple methods are set, the UE can prioritize them, e.g., DL AoD first, then UL TDoA if DL AoD fails.</w:t>
      </w:r>
    </w:p>
    <w:p w:rsidR="00000000" w:rsidDel="00000000" w:rsidP="00000000" w:rsidRDefault="00000000" w:rsidRPr="00000000" w14:paraId="0000005A">
      <w:pPr>
        <w:numPr>
          <w:ilvl w:val="0"/>
          <w:numId w:val="3"/>
        </w:numPr>
        <w:tabs>
          <w:tab w:val="left" w:leader="none" w:pos="721"/>
        </w:tabs>
        <w:spacing w:before="200" w:lineRule="auto"/>
        <w:ind w:left="720" w:hanging="360"/>
        <w:rPr/>
      </w:pPr>
      <w:r w:rsidDel="00000000" w:rsidR="00000000" w:rsidRPr="00000000">
        <w:rPr>
          <w:b w:val="1"/>
          <w:rtl w:val="0"/>
        </w:rPr>
        <w:t xml:space="preserve">Option 3 (Switching AI/ML-based UE-based method to legacy UE-assisted method, e.g., switch AI/ML-based UE-based DL TDoA to legacy UE-assisted DL TDoA):</w:t>
      </w:r>
      <w:r w:rsidDel="00000000" w:rsidR="00000000" w:rsidRPr="00000000">
        <w:rPr>
          <w:rtl w:val="0"/>
        </w:rPr>
        <w:t xml:space="preserve"> The UE does not perform location estimation using the AI/ML model but instead sends measurement data from legacy (non-AI/ML) methods to the LMF. The LMF then calculates the UE's location using the legacy measurement data. For instance, if the UE is using AI/ML-based DL TDoA, it sends the legacy DL TDoA measurement data to the LMF, which then performs the location estimation.</w:t>
      </w:r>
    </w:p>
    <w:p w:rsidR="00000000" w:rsidDel="00000000" w:rsidP="00000000" w:rsidRDefault="00000000" w:rsidRPr="00000000" w14:paraId="0000005B">
      <w:pPr>
        <w:numPr>
          <w:ilvl w:val="0"/>
          <w:numId w:val="3"/>
        </w:numPr>
        <w:tabs>
          <w:tab w:val="left" w:leader="none" w:pos="721"/>
        </w:tabs>
        <w:spacing w:before="200" w:lineRule="auto"/>
        <w:ind w:left="720" w:hanging="360"/>
        <w:rPr/>
      </w:pPr>
      <w:r w:rsidDel="00000000" w:rsidR="00000000" w:rsidRPr="00000000">
        <w:rPr>
          <w:b w:val="1"/>
          <w:rtl w:val="0"/>
        </w:rPr>
        <w:t xml:space="preserve">Option 4 (Switching AI/ML-based UE-based method to AI/ML-based UE-assisted method, e.g., switch AI/ML positioning Case 1 to AI/ML positioning Case 2b): </w:t>
      </w:r>
      <w:r w:rsidDel="00000000" w:rsidR="00000000" w:rsidRPr="00000000">
        <w:rPr>
          <w:rtl w:val="0"/>
        </w:rPr>
        <w:t xml:space="preserve">The UE does not perform location estimation using the AI/ML model but switches to UE-assisted AI/ML methods (i.e., Case 2b AI/ML positioning). The UE sends signal measurement data to the LMF in a format defined for AI/ML models (referred to as AI/ML measurement). The LMF uses this AI/ML measurement data to calculate the UE's location, employing the AI/ML model for the location calculation. For example, during AI/ML-based DL TDoA, the UE sends the DL TDoA measurement data formatted for AI/ML use, which the LMF then processes for location estimation.</w:t>
      </w:r>
    </w:p>
    <w:p w:rsidR="00000000" w:rsidDel="00000000" w:rsidP="00000000" w:rsidRDefault="00000000" w:rsidRPr="00000000" w14:paraId="0000005C">
      <w:pPr>
        <w:tabs>
          <w:tab w:val="left" w:leader="none" w:pos="721"/>
        </w:tabs>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Proposal 4.</w:t>
        <w:tab/>
        <w:t xml:space="preserve">Four options can be utilized in </w:t>
      </w:r>
      <w:r w:rsidDel="00000000" w:rsidR="00000000" w:rsidRPr="00000000">
        <w:rPr>
          <w:b w:val="1"/>
          <w:i w:val="1"/>
          <w:color w:val="000000"/>
          <w:rtl w:val="0"/>
        </w:rPr>
        <w:t xml:space="preserve">LocationInformationType </w:t>
      </w:r>
      <w:r w:rsidDel="00000000" w:rsidR="00000000" w:rsidRPr="00000000">
        <w:rPr>
          <w:b w:val="1"/>
          <w:color w:val="000000"/>
          <w:rtl w:val="0"/>
        </w:rPr>
        <w:t xml:space="preserve">for UE autonomous switching.</w:t>
      </w:r>
    </w:p>
    <w:p w:rsidR="00000000" w:rsidDel="00000000" w:rsidP="00000000" w:rsidRDefault="00000000" w:rsidRPr="00000000" w14:paraId="0000005E">
      <w:pPr>
        <w:pStyle w:val="Heading1"/>
        <w:tabs>
          <w:tab w:val="left" w:leader="none" w:pos="1134"/>
        </w:tabs>
        <w:rPr/>
      </w:pPr>
      <w:bookmarkStart w:colFirst="0" w:colLast="0" w:name="_sz3to1x02zts" w:id="2"/>
      <w:bookmarkEnd w:id="2"/>
      <w:r w:rsidDel="00000000" w:rsidR="00000000" w:rsidRPr="00000000">
        <w:rPr>
          <w:rtl w:val="0"/>
        </w:rPr>
        <w:t xml:space="preserve">3</w:t>
        <w:tab/>
        <w:t xml:space="preserve">Conclusion</w:t>
      </w:r>
    </w:p>
    <w:p w:rsidR="00000000" w:rsidDel="00000000" w:rsidP="00000000" w:rsidRDefault="00000000" w:rsidRPr="00000000" w14:paraId="0000005F">
      <w:pPr>
        <w:tabs>
          <w:tab w:val="left" w:leader="none" w:pos="721"/>
          <w:tab w:val="left" w:leader="none" w:pos="1843"/>
        </w:tabs>
        <w:rPr/>
      </w:pPr>
      <w:r w:rsidDel="00000000" w:rsidR="00000000" w:rsidRPr="00000000">
        <w:rPr>
          <w:rtl w:val="0"/>
        </w:rPr>
        <w:t xml:space="preserve">We observed followings:</w:t>
      </w:r>
    </w:p>
    <w:p w:rsidR="00000000" w:rsidDel="00000000" w:rsidP="00000000" w:rsidRDefault="00000000" w:rsidRPr="00000000" w14:paraId="00000060">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 1.</w:t>
        <w:tab/>
        <w:t xml:space="preserve">The conventional switching method (i.e., controlling under LMF) involves initiating a new session or transaction/procedure with a different method if the current method fails, but which results in long latency.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 2.</w:t>
        <w:tab/>
        <w:t xml:space="preserve">LMF selects a position method based on UE's capability and status regarding AI/ML positioning obtained through LPP capability transfer procedure, but this decision is uncertain due to potential changes in the UE's condition afterward.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 3.</w:t>
        <w:tab/>
        <w:t xml:space="preserve">UE informs LMF when an AI/ML-based positioning method becomes applicable or non-applicable, allowing LMF to switch between AI/ML and non-AI/ML methods accordingly.</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 4.</w:t>
        <w:tab/>
        <w:t xml:space="preserve">Frequent changes in UE capability and status can cause latency and signaling overhead, making the conventional switching mechanisms insufficient, thus requiring more efficient solutions.</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 5.</w:t>
        <w:tab/>
        <w:t xml:space="preserve">Hybrid positioning in TS 38.305 supports combining/switching multiple methods by including/indicating multiple methods in a single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RequestLocationInformation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message, but simultaneously running AI/ML and non-AI/ML methods without integration may cause unnecessary resource and energy consumption.</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 6.</w:t>
        <w:tab/>
        <w:t xml:space="preserve">LMF can initiate parallel transactions and switch to AI/ML or non-AI/ML methods when AI/ML positioning becomes applicable or non-applicable, but this may introduce potential latency and signaling overhead.</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 7.</w:t>
        <w:tab/>
        <w:t xml:space="preserve">Multiple LPP sessions can enable fast switching between AI/ML and non-AI/ML methods, but this may introduce extra latency and increased signaling overhead. </w:t>
      </w:r>
    </w:p>
    <w:p w:rsidR="00000000" w:rsidDel="00000000" w:rsidP="00000000" w:rsidRDefault="00000000" w:rsidRPr="00000000" w14:paraId="0000006E">
      <w:pPr>
        <w:tabs>
          <w:tab w:val="left" w:leader="none" w:pos="721"/>
        </w:tabs>
        <w:rPr/>
      </w:pPr>
      <w:r w:rsidDel="00000000" w:rsidR="00000000" w:rsidRPr="00000000">
        <w:rPr>
          <w:rtl w:val="0"/>
        </w:rPr>
      </w:r>
    </w:p>
    <w:p w:rsidR="00000000" w:rsidDel="00000000" w:rsidP="00000000" w:rsidRDefault="00000000" w:rsidRPr="00000000" w14:paraId="0000006F">
      <w:pPr>
        <w:tabs>
          <w:tab w:val="left" w:leader="none" w:pos="721"/>
        </w:tabs>
        <w:rPr/>
      </w:pPr>
      <w:r w:rsidDel="00000000" w:rsidR="00000000" w:rsidRPr="00000000">
        <w:rPr>
          <w:rtl w:val="0"/>
        </w:rPr>
        <w:t xml:space="preserve">From observations, we made proposals:</w:t>
      </w:r>
    </w:p>
    <w:p w:rsidR="00000000" w:rsidDel="00000000" w:rsidP="00000000" w:rsidRDefault="00000000" w:rsidRPr="00000000" w14:paraId="00000070">
      <w:pPr>
        <w:tabs>
          <w:tab w:val="left" w:leader="none" w:pos="721"/>
        </w:tabs>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Proposal 1.</w:t>
        <w:tab/>
        <w:t xml:space="preserve">Although all existing methods support switching operation between AI/ML and non-AI/ML methods, they can result in unnecessary resource and energy waste, as well as increased latency and signaling overhead.</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Proposal 2.</w:t>
        <w:tab/>
        <w:t xml:space="preserve">UE autonomous switching between AI/ML and non-AI/ML methods should be supported.</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Proposal 3.</w:t>
        <w:tab/>
        <w:t xml:space="preserve">Options/configurations for UE autonomous switching can be configured in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RequestLocationInformation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message e.g., LocationInformationType.</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721"/>
          <w:tab w:val="left" w:leader="none" w:pos="1843"/>
        </w:tabs>
        <w:rPr>
          <w:b w:val="1"/>
          <w:color w:val="00000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721"/>
          <w:tab w:val="left" w:leader="none" w:pos="1843"/>
        </w:tabs>
        <w:ind w:left="1843" w:hanging="1843"/>
        <w:rPr>
          <w:b w:val="1"/>
          <w:color w:val="000000"/>
        </w:rPr>
      </w:pPr>
      <w:r w:rsidDel="00000000" w:rsidR="00000000" w:rsidRPr="00000000">
        <w:rPr>
          <w:b w:val="1"/>
          <w:color w:val="000000"/>
          <w:rtl w:val="0"/>
        </w:rPr>
        <w:t xml:space="preserve">Proposal 4.</w:t>
        <w:tab/>
        <w:t xml:space="preserve">Four options can be utilized in </w:t>
      </w:r>
      <w:r w:rsidDel="00000000" w:rsidR="00000000" w:rsidRPr="00000000">
        <w:rPr>
          <w:b w:val="1"/>
          <w:i w:val="1"/>
          <w:color w:val="000000"/>
          <w:rtl w:val="0"/>
        </w:rPr>
        <w:t xml:space="preserve">LocationInformationType </w:t>
      </w:r>
      <w:r w:rsidDel="00000000" w:rsidR="00000000" w:rsidRPr="00000000">
        <w:rPr>
          <w:b w:val="1"/>
          <w:color w:val="000000"/>
          <w:rtl w:val="0"/>
        </w:rPr>
        <w:t xml:space="preserve">for UE autonomous switching.</w:t>
      </w:r>
    </w:p>
    <w:p w:rsidR="00000000" w:rsidDel="00000000" w:rsidP="00000000" w:rsidRDefault="00000000" w:rsidRPr="00000000" w14:paraId="00000078">
      <w:pPr>
        <w:pStyle w:val="Heading1"/>
        <w:tabs>
          <w:tab w:val="left" w:leader="none" w:pos="1134"/>
        </w:tabs>
        <w:rPr/>
      </w:pPr>
      <w:bookmarkStart w:colFirst="0" w:colLast="0" w:name="_id1s5eyw6zzt" w:id="3"/>
      <w:bookmarkEnd w:id="3"/>
      <w:r w:rsidDel="00000000" w:rsidR="00000000" w:rsidRPr="00000000">
        <w:rPr>
          <w:rtl w:val="0"/>
        </w:rPr>
        <w:t xml:space="preserve">4</w:t>
        <w:tab/>
        <w:t xml:space="preserve">Appendix</w:t>
      </w:r>
    </w:p>
    <w:p w:rsidR="00000000" w:rsidDel="00000000" w:rsidP="00000000" w:rsidRDefault="00000000" w:rsidRPr="00000000" w14:paraId="00000079">
      <w:pPr>
        <w:tabs>
          <w:tab w:val="left" w:leader="none" w:pos="721"/>
          <w:tab w:val="left" w:leader="none" w:pos="1134"/>
        </w:tabs>
        <w:rPr/>
      </w:pPr>
      <w:r w:rsidDel="00000000" w:rsidR="00000000" w:rsidRPr="00000000">
        <w:rPr>
          <w:rtl w:val="0"/>
        </w:rPr>
        <w:t xml:space="preserve">In TS 38.305, hybrid positioning using multiple methods from the list of positioning methods in TS 38.305 is supported. Also, standalone mode (e.g. autonomous, without network assistance) using one or more methods is also supported.</w:t>
      </w:r>
    </w:p>
    <w:tbl>
      <w:tblPr>
        <w:tblStyle w:val="Table2"/>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0"/>
        <w:tblGridChange w:id="0">
          <w:tblGrid>
            <w:gridCol w:w="1020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A">
            <w:pPr>
              <w:pStyle w:val="Heading2"/>
              <w:tabs>
                <w:tab w:val="left" w:leader="none" w:pos="1134"/>
              </w:tabs>
              <w:spacing w:before="0" w:lineRule="auto"/>
              <w:rPr/>
            </w:pPr>
            <w:bookmarkStart w:colFirst="0" w:colLast="0" w:name="_3dkbbcozabg3" w:id="4"/>
            <w:bookmarkEnd w:id="4"/>
            <w:r w:rsidDel="00000000" w:rsidR="00000000" w:rsidRPr="00000000">
              <w:rPr>
                <w:rtl w:val="0"/>
              </w:rPr>
              <w:t xml:space="preserve">4.3</w:t>
              <w:tab/>
              <w:t xml:space="preserve">Standard UE Positioning Methods</w:t>
            </w:r>
          </w:p>
          <w:p w:rsidR="00000000" w:rsidDel="00000000" w:rsidP="00000000" w:rsidRDefault="00000000" w:rsidRPr="00000000" w14:paraId="0000007B">
            <w:pPr>
              <w:pStyle w:val="Heading3"/>
              <w:tabs>
                <w:tab w:val="left" w:leader="none" w:pos="1843"/>
              </w:tabs>
              <w:rPr/>
            </w:pPr>
            <w:bookmarkStart w:colFirst="0" w:colLast="0" w:name="_nj7xpvz9avj" w:id="5"/>
            <w:bookmarkEnd w:id="5"/>
            <w:r w:rsidDel="00000000" w:rsidR="00000000" w:rsidRPr="00000000">
              <w:rPr>
                <w:rtl w:val="0"/>
              </w:rPr>
              <w:t xml:space="preserve">4.3.1</w:t>
              <w:tab/>
              <w:t xml:space="preserve">Introduction</w:t>
            </w:r>
          </w:p>
          <w:p w:rsidR="00000000" w:rsidDel="00000000" w:rsidP="00000000" w:rsidRDefault="00000000" w:rsidRPr="00000000" w14:paraId="0000007C">
            <w:pPr>
              <w:tabs>
                <w:tab w:val="left" w:leader="none" w:pos="721"/>
              </w:tabs>
              <w:rPr/>
            </w:pPr>
            <w:r w:rsidDel="00000000" w:rsidR="00000000" w:rsidRPr="00000000">
              <w:rPr>
                <w:rtl w:val="0"/>
              </w:rPr>
              <w:t xml:space="preserve">The standard positioning methods supported for NG-RAN access are:</w:t>
            </w:r>
          </w:p>
          <w:p w:rsidR="00000000" w:rsidDel="00000000" w:rsidP="00000000" w:rsidRDefault="00000000" w:rsidRPr="00000000" w14:paraId="0000007D">
            <w:pPr>
              <w:tabs>
                <w:tab w:val="left" w:leader="none" w:pos="721"/>
              </w:tabs>
              <w:ind w:left="568" w:hanging="284"/>
              <w:rPr/>
            </w:pPr>
            <w:r w:rsidDel="00000000" w:rsidR="00000000" w:rsidRPr="00000000">
              <w:rPr>
                <w:rtl w:val="0"/>
              </w:rPr>
              <w:t xml:space="preserve">-</w:t>
              <w:tab/>
              <w:t xml:space="preserve">network-assisted GNSS methods;</w:t>
            </w:r>
          </w:p>
          <w:p w:rsidR="00000000" w:rsidDel="00000000" w:rsidP="00000000" w:rsidRDefault="00000000" w:rsidRPr="00000000" w14:paraId="0000007E">
            <w:pPr>
              <w:tabs>
                <w:tab w:val="left" w:leader="none" w:pos="721"/>
              </w:tabs>
              <w:ind w:left="568" w:hanging="284"/>
              <w:rPr/>
            </w:pPr>
            <w:r w:rsidDel="00000000" w:rsidR="00000000" w:rsidRPr="00000000">
              <w:rPr>
                <w:rtl w:val="0"/>
              </w:rPr>
              <w:t xml:space="preserve">-</w:t>
              <w:tab/>
              <w:t xml:space="preserve">observed time difference of arrival (OTDOA) positioning based on LTE signals;</w:t>
            </w:r>
          </w:p>
          <w:p w:rsidR="00000000" w:rsidDel="00000000" w:rsidP="00000000" w:rsidRDefault="00000000" w:rsidRPr="00000000" w14:paraId="0000007F">
            <w:pPr>
              <w:tabs>
                <w:tab w:val="left" w:leader="none" w:pos="721"/>
              </w:tabs>
              <w:ind w:left="568" w:hanging="284"/>
              <w:rPr/>
            </w:pPr>
            <w:r w:rsidDel="00000000" w:rsidR="00000000" w:rsidRPr="00000000">
              <w:rPr>
                <w:rtl w:val="0"/>
              </w:rPr>
              <w:t xml:space="preserve">-</w:t>
              <w:tab/>
              <w:t xml:space="preserve">enhanced cell ID methods based on LTE signals;</w:t>
            </w:r>
          </w:p>
          <w:p w:rsidR="00000000" w:rsidDel="00000000" w:rsidP="00000000" w:rsidRDefault="00000000" w:rsidRPr="00000000" w14:paraId="00000080">
            <w:pPr>
              <w:tabs>
                <w:tab w:val="left" w:leader="none" w:pos="721"/>
              </w:tabs>
              <w:ind w:left="568" w:hanging="284"/>
              <w:rPr/>
            </w:pPr>
            <w:r w:rsidDel="00000000" w:rsidR="00000000" w:rsidRPr="00000000">
              <w:rPr>
                <w:rtl w:val="0"/>
              </w:rPr>
              <w:t xml:space="preserve">-</w:t>
              <w:tab/>
              <w:t xml:space="preserve">WLAN positioning;</w:t>
            </w:r>
          </w:p>
          <w:p w:rsidR="00000000" w:rsidDel="00000000" w:rsidP="00000000" w:rsidRDefault="00000000" w:rsidRPr="00000000" w14:paraId="00000081">
            <w:pPr>
              <w:tabs>
                <w:tab w:val="left" w:leader="none" w:pos="721"/>
              </w:tabs>
              <w:ind w:left="568" w:hanging="284"/>
              <w:rPr/>
            </w:pPr>
            <w:r w:rsidDel="00000000" w:rsidR="00000000" w:rsidRPr="00000000">
              <w:rPr>
                <w:rtl w:val="0"/>
              </w:rPr>
              <w:t xml:space="preserve">-</w:t>
              <w:tab/>
              <w:t xml:space="preserve">Bluetooth positioning;</w:t>
            </w:r>
          </w:p>
          <w:p w:rsidR="00000000" w:rsidDel="00000000" w:rsidP="00000000" w:rsidRDefault="00000000" w:rsidRPr="00000000" w14:paraId="00000082">
            <w:pPr>
              <w:tabs>
                <w:tab w:val="left" w:leader="none" w:pos="721"/>
              </w:tabs>
              <w:ind w:left="568" w:hanging="284"/>
              <w:rPr/>
            </w:pPr>
            <w:r w:rsidDel="00000000" w:rsidR="00000000" w:rsidRPr="00000000">
              <w:rPr>
                <w:rtl w:val="0"/>
              </w:rPr>
              <w:t xml:space="preserve">-</w:t>
              <w:tab/>
              <w:t xml:space="preserve">terrestrial beacon system (TBS) positioning;</w:t>
            </w:r>
          </w:p>
          <w:p w:rsidR="00000000" w:rsidDel="00000000" w:rsidP="00000000" w:rsidRDefault="00000000" w:rsidRPr="00000000" w14:paraId="00000083">
            <w:pPr>
              <w:tabs>
                <w:tab w:val="left" w:leader="none" w:pos="721"/>
              </w:tabs>
              <w:ind w:left="568" w:hanging="284"/>
              <w:rPr/>
            </w:pPr>
            <w:r w:rsidDel="00000000" w:rsidR="00000000" w:rsidRPr="00000000">
              <w:rPr>
                <w:rtl w:val="0"/>
              </w:rPr>
              <w:t xml:space="preserve">-</w:t>
              <w:tab/>
              <w:t xml:space="preserve">sensor based methods:</w:t>
            </w:r>
          </w:p>
          <w:p w:rsidR="00000000" w:rsidDel="00000000" w:rsidP="00000000" w:rsidRDefault="00000000" w:rsidRPr="00000000" w14:paraId="00000084">
            <w:pPr>
              <w:tabs>
                <w:tab w:val="left" w:leader="none" w:pos="721"/>
              </w:tabs>
              <w:ind w:left="851" w:hanging="567"/>
              <w:rPr/>
            </w:pPr>
            <w:r w:rsidDel="00000000" w:rsidR="00000000" w:rsidRPr="00000000">
              <w:rPr>
                <w:rtl w:val="0"/>
              </w:rPr>
              <w:t xml:space="preserve">      -    barometric Pressure Sensor;</w:t>
            </w:r>
          </w:p>
          <w:p w:rsidR="00000000" w:rsidDel="00000000" w:rsidP="00000000" w:rsidRDefault="00000000" w:rsidRPr="00000000" w14:paraId="00000085">
            <w:pPr>
              <w:tabs>
                <w:tab w:val="left" w:leader="none" w:pos="721"/>
              </w:tabs>
              <w:ind w:left="851" w:hanging="567"/>
              <w:rPr/>
            </w:pPr>
            <w:r w:rsidDel="00000000" w:rsidR="00000000" w:rsidRPr="00000000">
              <w:rPr>
                <w:rtl w:val="0"/>
              </w:rPr>
              <w:t xml:space="preserve">      -    motion sensor.</w:t>
            </w:r>
          </w:p>
          <w:p w:rsidR="00000000" w:rsidDel="00000000" w:rsidP="00000000" w:rsidRDefault="00000000" w:rsidRPr="00000000" w14:paraId="00000086">
            <w:pPr>
              <w:tabs>
                <w:tab w:val="left" w:leader="none" w:pos="721"/>
              </w:tabs>
              <w:ind w:left="568" w:hanging="284"/>
              <w:rPr/>
            </w:pPr>
            <w:r w:rsidDel="00000000" w:rsidR="00000000" w:rsidRPr="00000000">
              <w:rPr>
                <w:rtl w:val="0"/>
              </w:rPr>
              <w:t xml:space="preserve">-</w:t>
              <w:tab/>
              <w:t xml:space="preserve">NR enhanced cell ID methods (NR E-CID) based on NR signals;</w:t>
            </w:r>
          </w:p>
          <w:p w:rsidR="00000000" w:rsidDel="00000000" w:rsidP="00000000" w:rsidRDefault="00000000" w:rsidRPr="00000000" w14:paraId="00000087">
            <w:pPr>
              <w:tabs>
                <w:tab w:val="left" w:leader="none" w:pos="721"/>
              </w:tabs>
              <w:ind w:left="568" w:hanging="284"/>
              <w:rPr/>
            </w:pPr>
            <w:r w:rsidDel="00000000" w:rsidR="00000000" w:rsidRPr="00000000">
              <w:rPr>
                <w:rtl w:val="0"/>
              </w:rPr>
              <w:t xml:space="preserve">-</w:t>
              <w:tab/>
              <w:t xml:space="preserve">Multi-Round Trip Time Positioning (Multi-RTT based on NR signals);</w:t>
            </w:r>
          </w:p>
          <w:p w:rsidR="00000000" w:rsidDel="00000000" w:rsidP="00000000" w:rsidRDefault="00000000" w:rsidRPr="00000000" w14:paraId="00000088">
            <w:pPr>
              <w:tabs>
                <w:tab w:val="left" w:leader="none" w:pos="721"/>
              </w:tabs>
              <w:ind w:left="568" w:hanging="284"/>
              <w:rPr/>
            </w:pPr>
            <w:r w:rsidDel="00000000" w:rsidR="00000000" w:rsidRPr="00000000">
              <w:rPr>
                <w:rtl w:val="0"/>
              </w:rPr>
              <w:t xml:space="preserve">-</w:t>
              <w:tab/>
              <w:t xml:space="preserve">Downlink Angle-of-Departure (DL-AoD) based on NR signals;</w:t>
            </w:r>
          </w:p>
          <w:p w:rsidR="00000000" w:rsidDel="00000000" w:rsidP="00000000" w:rsidRDefault="00000000" w:rsidRPr="00000000" w14:paraId="00000089">
            <w:pPr>
              <w:tabs>
                <w:tab w:val="left" w:leader="none" w:pos="721"/>
              </w:tabs>
              <w:ind w:left="568" w:hanging="284"/>
              <w:rPr/>
            </w:pPr>
            <w:r w:rsidDel="00000000" w:rsidR="00000000" w:rsidRPr="00000000">
              <w:rPr>
                <w:rtl w:val="0"/>
              </w:rPr>
              <w:t xml:space="preserve">-</w:t>
              <w:tab/>
              <w:t xml:space="preserve">Downlink Time Difference of Arrival (DL-TDOA) based on NR signals;</w:t>
            </w:r>
          </w:p>
          <w:p w:rsidR="00000000" w:rsidDel="00000000" w:rsidP="00000000" w:rsidRDefault="00000000" w:rsidRPr="00000000" w14:paraId="0000008A">
            <w:pPr>
              <w:tabs>
                <w:tab w:val="left" w:leader="none" w:pos="721"/>
              </w:tabs>
              <w:ind w:left="568" w:hanging="284"/>
              <w:rPr/>
            </w:pPr>
            <w:r w:rsidDel="00000000" w:rsidR="00000000" w:rsidRPr="00000000">
              <w:rPr>
                <w:rtl w:val="0"/>
              </w:rPr>
              <w:t xml:space="preserve">-</w:t>
              <w:tab/>
              <w:t xml:space="preserve">Uplink Time Difference of Arrival (UL-TDOA) based on NR signals;</w:t>
            </w:r>
          </w:p>
          <w:p w:rsidR="00000000" w:rsidDel="00000000" w:rsidP="00000000" w:rsidRDefault="00000000" w:rsidRPr="00000000" w14:paraId="0000008B">
            <w:pPr>
              <w:tabs>
                <w:tab w:val="left" w:leader="none" w:pos="721"/>
              </w:tabs>
              <w:ind w:left="568" w:hanging="284"/>
              <w:rPr/>
            </w:pPr>
            <w:r w:rsidDel="00000000" w:rsidR="00000000" w:rsidRPr="00000000">
              <w:rPr>
                <w:rtl w:val="0"/>
              </w:rPr>
              <w:t xml:space="preserve">-</w:t>
              <w:tab/>
              <w:t xml:space="preserve">Uplink Angle-of-Arrival (UL-AoA), including A-AoA and Z-AoA based on NR signals;</w:t>
            </w:r>
          </w:p>
          <w:p w:rsidR="00000000" w:rsidDel="00000000" w:rsidP="00000000" w:rsidRDefault="00000000" w:rsidRPr="00000000" w14:paraId="0000008C">
            <w:pPr>
              <w:tabs>
                <w:tab w:val="left" w:leader="none" w:pos="721"/>
              </w:tabs>
              <w:ind w:left="568" w:hanging="284"/>
              <w:rPr/>
            </w:pPr>
            <w:r w:rsidDel="00000000" w:rsidR="00000000" w:rsidRPr="00000000">
              <w:rPr>
                <w:rtl w:val="0"/>
              </w:rPr>
              <w:t xml:space="preserve">-</w:t>
              <w:tab/>
              <w:t xml:space="preserve">SL positioning and Ranging based on sidelink signals, incl.:</w:t>
            </w:r>
          </w:p>
          <w:p w:rsidR="00000000" w:rsidDel="00000000" w:rsidP="00000000" w:rsidRDefault="00000000" w:rsidRPr="00000000" w14:paraId="0000008D">
            <w:pPr>
              <w:tabs>
                <w:tab w:val="left" w:leader="none" w:pos="721"/>
              </w:tabs>
              <w:ind w:left="851" w:hanging="567"/>
              <w:rPr/>
            </w:pPr>
            <w:r w:rsidDel="00000000" w:rsidR="00000000" w:rsidRPr="00000000">
              <w:rPr>
                <w:rtl w:val="0"/>
              </w:rPr>
              <w:t xml:space="preserve">      -    Sidelink Round Trip Time Positioning (SL-RTT);</w:t>
            </w:r>
          </w:p>
          <w:p w:rsidR="00000000" w:rsidDel="00000000" w:rsidP="00000000" w:rsidRDefault="00000000" w:rsidRPr="00000000" w14:paraId="0000008E">
            <w:pPr>
              <w:tabs>
                <w:tab w:val="left" w:leader="none" w:pos="721"/>
              </w:tabs>
              <w:ind w:left="851" w:hanging="567"/>
              <w:rPr/>
            </w:pPr>
            <w:r w:rsidDel="00000000" w:rsidR="00000000" w:rsidRPr="00000000">
              <w:rPr>
                <w:rtl w:val="0"/>
              </w:rPr>
              <w:t xml:space="preserve">      -    Sidelink Angle-of-Arrival (SL-AoA);</w:t>
            </w:r>
          </w:p>
          <w:p w:rsidR="00000000" w:rsidDel="00000000" w:rsidP="00000000" w:rsidRDefault="00000000" w:rsidRPr="00000000" w14:paraId="0000008F">
            <w:pPr>
              <w:tabs>
                <w:tab w:val="left" w:leader="none" w:pos="721"/>
              </w:tabs>
              <w:ind w:left="851" w:hanging="567"/>
              <w:rPr/>
            </w:pPr>
            <w:r w:rsidDel="00000000" w:rsidR="00000000" w:rsidRPr="00000000">
              <w:rPr>
                <w:rtl w:val="0"/>
              </w:rPr>
              <w:t xml:space="preserve">      -    Sidelink Time Difference of Arrival (SL-TDOA);</w:t>
            </w:r>
          </w:p>
          <w:p w:rsidR="00000000" w:rsidDel="00000000" w:rsidP="00000000" w:rsidRDefault="00000000" w:rsidRPr="00000000" w14:paraId="00000090">
            <w:pPr>
              <w:tabs>
                <w:tab w:val="left" w:leader="none" w:pos="721"/>
              </w:tabs>
              <w:ind w:left="851" w:hanging="567"/>
              <w:rPr/>
            </w:pPr>
            <w:r w:rsidDel="00000000" w:rsidR="00000000" w:rsidRPr="00000000">
              <w:rPr>
                <w:rtl w:val="0"/>
              </w:rPr>
              <w:t xml:space="preserve">      -    Sidelink Time of Arrival (SL-TOA).</w:t>
            </w:r>
          </w:p>
          <w:p w:rsidR="00000000" w:rsidDel="00000000" w:rsidP="00000000" w:rsidRDefault="00000000" w:rsidRPr="00000000" w14:paraId="00000091">
            <w:pPr>
              <w:tabs>
                <w:tab w:val="left" w:leader="none" w:pos="721"/>
              </w:tabs>
              <w:rPr/>
            </w:pPr>
            <w:r w:rsidDel="00000000" w:rsidR="00000000" w:rsidRPr="00000000">
              <w:rPr>
                <w:rtl w:val="0"/>
              </w:rPr>
            </w:r>
          </w:p>
          <w:p w:rsidR="00000000" w:rsidDel="00000000" w:rsidP="00000000" w:rsidRDefault="00000000" w:rsidRPr="00000000" w14:paraId="00000092">
            <w:pPr>
              <w:tabs>
                <w:tab w:val="left" w:leader="none" w:pos="721"/>
              </w:tabs>
              <w:rPr/>
            </w:pPr>
            <w:r w:rsidDel="00000000" w:rsidR="00000000" w:rsidRPr="00000000">
              <w:rPr>
                <w:rtl w:val="0"/>
              </w:rPr>
              <w:t xml:space="preserve">Hybrid positioning using multiple methods from the list of positioning methods above is also supported.</w:t>
            </w:r>
          </w:p>
          <w:p w:rsidR="00000000" w:rsidDel="00000000" w:rsidP="00000000" w:rsidRDefault="00000000" w:rsidRPr="00000000" w14:paraId="00000093">
            <w:pPr>
              <w:tabs>
                <w:tab w:val="left" w:leader="none" w:pos="721"/>
              </w:tabs>
              <w:rPr/>
            </w:pPr>
            <w:r w:rsidDel="00000000" w:rsidR="00000000" w:rsidRPr="00000000">
              <w:rPr>
                <w:rtl w:val="0"/>
              </w:rPr>
            </w:r>
          </w:p>
          <w:p w:rsidR="00000000" w:rsidDel="00000000" w:rsidP="00000000" w:rsidRDefault="00000000" w:rsidRPr="00000000" w14:paraId="00000094">
            <w:pPr>
              <w:tabs>
                <w:tab w:val="left" w:leader="none" w:pos="721"/>
              </w:tabs>
              <w:rPr/>
            </w:pPr>
            <w:r w:rsidDel="00000000" w:rsidR="00000000" w:rsidRPr="00000000">
              <w:rPr>
                <w:rtl w:val="0"/>
              </w:rPr>
              <w:t xml:space="preserve">Standalone mode (e.g. autonomous, without network assistance) using one or more methods from the list of positioning methods above is also supported.</w:t>
            </w:r>
          </w:p>
        </w:tc>
      </w:tr>
    </w:tbl>
    <w:p w:rsidR="00000000" w:rsidDel="00000000" w:rsidP="00000000" w:rsidRDefault="00000000" w:rsidRPr="00000000" w14:paraId="00000095">
      <w:pPr>
        <w:tabs>
          <w:tab w:val="left" w:leader="none" w:pos="721"/>
        </w:tabs>
        <w:rPr/>
      </w:pPr>
      <w:r w:rsidDel="00000000" w:rsidR="00000000" w:rsidRPr="00000000">
        <w:rPr>
          <w:rtl w:val="0"/>
        </w:rPr>
      </w:r>
    </w:p>
    <w:p w:rsidR="00000000" w:rsidDel="00000000" w:rsidP="00000000" w:rsidRDefault="00000000" w:rsidRPr="00000000" w14:paraId="00000096">
      <w:pPr>
        <w:tabs>
          <w:tab w:val="left" w:leader="none" w:pos="721"/>
        </w:tabs>
        <w:rPr/>
      </w:pPr>
      <w:r w:rsidDel="00000000" w:rsidR="00000000" w:rsidRPr="00000000">
        <w:rPr>
          <w:rtl w:val="0"/>
        </w:rPr>
        <w:t xml:space="preserve">In TS 38.305, motion sensor positioning method should be used with other positioning methods for hybrid positioning.</w:t>
      </w:r>
    </w:p>
    <w:tbl>
      <w:tblPr>
        <w:tblStyle w:val="Table3"/>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0"/>
        <w:tblGridChange w:id="0">
          <w:tblGrid>
            <w:gridCol w:w="1020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7">
            <w:pPr>
              <w:pStyle w:val="Heading3"/>
              <w:tabs>
                <w:tab w:val="left" w:leader="none" w:pos="1843"/>
              </w:tabs>
              <w:spacing w:before="0" w:lineRule="auto"/>
              <w:rPr/>
            </w:pPr>
            <w:bookmarkStart w:colFirst="0" w:colLast="0" w:name="_wpn7apblt8c" w:id="6"/>
            <w:bookmarkEnd w:id="6"/>
            <w:r w:rsidDel="00000000" w:rsidR="00000000" w:rsidRPr="00000000">
              <w:rPr>
                <w:rtl w:val="0"/>
              </w:rPr>
              <w:t xml:space="preserve">4.3.9</w:t>
              <w:tab/>
              <w:t xml:space="preserve">Motion sensor positioning</w:t>
            </w:r>
          </w:p>
          <w:p w:rsidR="00000000" w:rsidDel="00000000" w:rsidP="00000000" w:rsidRDefault="00000000" w:rsidRPr="00000000" w14:paraId="00000098">
            <w:pPr>
              <w:tabs>
                <w:tab w:val="left" w:leader="none" w:pos="721"/>
              </w:tabs>
              <w:spacing w:after="180" w:lineRule="auto"/>
              <w:rPr/>
            </w:pPr>
            <w:r w:rsidDel="00000000" w:rsidR="00000000" w:rsidRPr="00000000">
              <w:rPr>
                <w:rtl w:val="0"/>
              </w:rPr>
              <w:t xml:space="preserve">The motion sensor method makes use of different sensors such as accelerometers, gyros, magnetometers, to calculate the displacement of UE. The UE estimates a relative displacement based upon a reference position and/or reference time. UE sends a report comprising the determined relative displacement which can be used to determine the absolute position.</w:t>
            </w:r>
          </w:p>
          <w:p w:rsidR="00000000" w:rsidDel="00000000" w:rsidP="00000000" w:rsidRDefault="00000000" w:rsidRPr="00000000" w14:paraId="00000099">
            <w:pPr>
              <w:tabs>
                <w:tab w:val="left" w:leader="none" w:pos="721"/>
              </w:tabs>
              <w:spacing w:after="180" w:lineRule="auto"/>
              <w:rPr/>
            </w:pPr>
            <w:r w:rsidDel="00000000" w:rsidR="00000000" w:rsidRPr="00000000">
              <w:rPr>
                <w:rtl w:val="0"/>
              </w:rPr>
              <w:t xml:space="preserve">This method should be used with other positioning methods for hybrid positioning.</w:t>
            </w:r>
          </w:p>
          <w:p w:rsidR="00000000" w:rsidDel="00000000" w:rsidP="00000000" w:rsidRDefault="00000000" w:rsidRPr="00000000" w14:paraId="0000009A">
            <w:pPr>
              <w:tabs>
                <w:tab w:val="left" w:leader="none" w:pos="721"/>
              </w:tabs>
              <w:spacing w:after="180" w:lineRule="auto"/>
              <w:rPr/>
            </w:pPr>
            <w:r w:rsidDel="00000000" w:rsidR="00000000" w:rsidRPr="00000000">
              <w:rPr>
                <w:rtl w:val="0"/>
              </w:rPr>
              <w:t xml:space="preserve">The operation of the sensor positioning method is described in clause 8.8.</w:t>
            </w:r>
          </w:p>
          <w:p w:rsidR="00000000" w:rsidDel="00000000" w:rsidP="00000000" w:rsidRDefault="00000000" w:rsidRPr="00000000" w14:paraId="0000009B">
            <w:pPr>
              <w:tabs>
                <w:tab w:val="left" w:leader="none" w:pos="721"/>
              </w:tabs>
              <w:spacing w:after="180" w:lineRule="auto"/>
              <w:rPr/>
            </w:pPr>
            <w:r w:rsidDel="00000000" w:rsidR="00000000" w:rsidRPr="00000000">
              <w:rPr>
                <w:rtl w:val="0"/>
              </w:rPr>
              <w:t xml:space="preserve">…</w:t>
            </w:r>
          </w:p>
          <w:p w:rsidR="00000000" w:rsidDel="00000000" w:rsidP="00000000" w:rsidRDefault="00000000" w:rsidRPr="00000000" w14:paraId="0000009C">
            <w:pPr>
              <w:pStyle w:val="Heading2"/>
              <w:tabs>
                <w:tab w:val="left" w:leader="none" w:pos="1134"/>
              </w:tabs>
              <w:rPr/>
            </w:pPr>
            <w:bookmarkStart w:colFirst="0" w:colLast="0" w:name="_som00msr9404" w:id="7"/>
            <w:bookmarkEnd w:id="7"/>
            <w:r w:rsidDel="00000000" w:rsidR="00000000" w:rsidRPr="00000000">
              <w:rPr>
                <w:rtl w:val="0"/>
              </w:rPr>
              <w:t xml:space="preserve">8.8</w:t>
              <w:tab/>
              <w:t xml:space="preserve">Motion sensor positioning method</w:t>
            </w:r>
          </w:p>
          <w:p w:rsidR="00000000" w:rsidDel="00000000" w:rsidP="00000000" w:rsidRDefault="00000000" w:rsidRPr="00000000" w14:paraId="0000009D">
            <w:pPr>
              <w:pStyle w:val="Heading3"/>
              <w:tabs>
                <w:tab w:val="left" w:leader="none" w:pos="1843"/>
              </w:tabs>
              <w:rPr/>
            </w:pPr>
            <w:bookmarkStart w:colFirst="0" w:colLast="0" w:name="_vpo5xuwvf0gc" w:id="8"/>
            <w:bookmarkEnd w:id="8"/>
            <w:r w:rsidDel="00000000" w:rsidR="00000000" w:rsidRPr="00000000">
              <w:rPr>
                <w:rtl w:val="0"/>
              </w:rPr>
              <w:t xml:space="preserve">8.8.1</w:t>
              <w:tab/>
              <w:t xml:space="preserve">General</w:t>
            </w:r>
          </w:p>
          <w:p w:rsidR="00000000" w:rsidDel="00000000" w:rsidP="00000000" w:rsidRDefault="00000000" w:rsidRPr="00000000" w14:paraId="0000009E">
            <w:pPr>
              <w:tabs>
                <w:tab w:val="left" w:leader="none" w:pos="721"/>
              </w:tabs>
              <w:rPr/>
            </w:pPr>
            <w:r w:rsidDel="00000000" w:rsidR="00000000" w:rsidRPr="00000000">
              <w:rPr>
                <w:rtl w:val="0"/>
              </w:rPr>
              <w:t xml:space="preserve">Motion sensors can be used to estimate the location of the UE. With the combination of other positioning methods (hybrid) a more accurate position of the UE can be computed. UE using one or more motion sensors provides the movement information. The movement information comprises displacement results estimated as an ordered series of points.</w:t>
            </w:r>
          </w:p>
        </w:tc>
      </w:tr>
    </w:tbl>
    <w:p w:rsidR="00000000" w:rsidDel="00000000" w:rsidP="00000000" w:rsidRDefault="00000000" w:rsidRPr="00000000" w14:paraId="0000009F">
      <w:pPr>
        <w:tabs>
          <w:tab w:val="left" w:leader="none" w:pos="721"/>
        </w:tabs>
        <w:rPr/>
      </w:pPr>
      <w:r w:rsidDel="00000000" w:rsidR="00000000" w:rsidRPr="00000000">
        <w:rPr>
          <w:rtl w:val="0"/>
        </w:rPr>
      </w:r>
    </w:p>
    <w:p w:rsidR="00000000" w:rsidDel="00000000" w:rsidP="00000000" w:rsidRDefault="00000000" w:rsidRPr="00000000" w14:paraId="000000A0">
      <w:pPr>
        <w:tabs>
          <w:tab w:val="left" w:leader="none" w:pos="721"/>
        </w:tabs>
        <w:rPr/>
      </w:pPr>
      <w:r w:rsidDel="00000000" w:rsidR="00000000" w:rsidRPr="00000000">
        <w:rPr>
          <w:rtl w:val="0"/>
        </w:rPr>
        <w:t xml:space="preserve">In TS 38.305, LMF decides on the position methods to be used. LMF may combine all the received results and determine a single location estimate for the target UE (hybrid positioning).</w:t>
      </w:r>
    </w:p>
    <w:tbl>
      <w:tblPr>
        <w:tblStyle w:val="Table4"/>
        <w:tblW w:w="10224.0" w:type="dxa"/>
        <w:jc w:val="left"/>
        <w:tblInd w:w="-2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24"/>
        <w:tblGridChange w:id="0">
          <w:tblGrid>
            <w:gridCol w:w="1022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pStyle w:val="Heading2"/>
              <w:tabs>
                <w:tab w:val="left" w:leader="none" w:pos="1134"/>
              </w:tabs>
              <w:spacing w:before="0" w:lineRule="auto"/>
              <w:rPr/>
            </w:pPr>
            <w:bookmarkStart w:colFirst="0" w:colLast="0" w:name="_a9p8zibu6gra" w:id="9"/>
            <w:bookmarkEnd w:id="9"/>
            <w:r w:rsidDel="00000000" w:rsidR="00000000" w:rsidRPr="00000000">
              <w:rPr>
                <w:rtl w:val="0"/>
              </w:rPr>
              <w:t xml:space="preserve">5.4</w:t>
              <w:tab/>
              <w:t xml:space="preserve">Functional Description of Elements Related to UE Positioning in NG-RAN</w:t>
            </w:r>
          </w:p>
          <w:p w:rsidR="00000000" w:rsidDel="00000000" w:rsidP="00000000" w:rsidRDefault="00000000" w:rsidRPr="00000000" w14:paraId="000000A2">
            <w:pPr>
              <w:pStyle w:val="Heading3"/>
              <w:tabs>
                <w:tab w:val="left" w:leader="none" w:pos="1843"/>
              </w:tabs>
              <w:rPr/>
            </w:pPr>
            <w:bookmarkStart w:colFirst="0" w:colLast="0" w:name="_scknm210vf9i" w:id="10"/>
            <w:bookmarkEnd w:id="10"/>
            <w:r w:rsidDel="00000000" w:rsidR="00000000" w:rsidRPr="00000000">
              <w:rPr>
                <w:rtl w:val="0"/>
              </w:rPr>
              <w:t xml:space="preserve">5.4.1</w:t>
              <w:tab/>
              <w:t xml:space="preserve">User Equipment (UE)</w:t>
            </w:r>
          </w:p>
          <w:p w:rsidR="00000000" w:rsidDel="00000000" w:rsidP="00000000" w:rsidRDefault="00000000" w:rsidRPr="00000000" w14:paraId="000000A3">
            <w:pPr>
              <w:tabs>
                <w:tab w:val="left" w:leader="none" w:pos="721"/>
              </w:tabs>
              <w:spacing w:after="180" w:lineRule="auto"/>
              <w:rPr/>
            </w:pPr>
            <w:r w:rsidDel="00000000" w:rsidR="00000000" w:rsidRPr="00000000">
              <w:rPr>
                <w:rtl w:val="0"/>
              </w:rPr>
              <w:t xml:space="preserve">The UE may make measurements of downlink signals from NG-RAN, sidelink signals from other UEs, and other sources such as E-UTRAN, different GNSS and TBS systems, WLAN access points, Bluetooth beacons, UE barometric pressure and motion sensors. The measurements to be made will be determined by the chosen positioning method.</w:t>
            </w:r>
          </w:p>
          <w:p w:rsidR="00000000" w:rsidDel="00000000" w:rsidP="00000000" w:rsidRDefault="00000000" w:rsidRPr="00000000" w14:paraId="000000A4">
            <w:pPr>
              <w:tabs>
                <w:tab w:val="left" w:leader="none" w:pos="721"/>
              </w:tabs>
              <w:spacing w:after="180" w:lineRule="auto"/>
              <w:rPr/>
            </w:pPr>
            <w:r w:rsidDel="00000000" w:rsidR="00000000" w:rsidRPr="00000000">
              <w:rPr>
                <w:rtl w:val="0"/>
              </w:rPr>
              <w:t xml:space="preserve">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rsidR="00000000" w:rsidDel="00000000" w:rsidP="00000000" w:rsidRDefault="00000000" w:rsidRPr="00000000" w14:paraId="000000A5">
            <w:pPr>
              <w:tabs>
                <w:tab w:val="left" w:leader="none" w:pos="721"/>
              </w:tabs>
              <w:spacing w:after="180" w:lineRule="auto"/>
              <w:rPr/>
            </w:pPr>
            <w:r w:rsidDel="00000000" w:rsidR="00000000" w:rsidRPr="00000000">
              <w:rPr>
                <w:rtl w:val="0"/>
              </w:rPr>
              <w:t xml:space="preserve">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rsidR="00000000" w:rsidDel="00000000" w:rsidP="00000000" w:rsidRDefault="00000000" w:rsidRPr="00000000" w14:paraId="000000A6">
            <w:pPr>
              <w:tabs>
                <w:tab w:val="left" w:leader="none" w:pos="721"/>
              </w:tabs>
              <w:spacing w:after="180" w:lineRule="auto"/>
              <w:rPr/>
            </w:pPr>
            <w:r w:rsidDel="00000000" w:rsidR="00000000" w:rsidRPr="00000000">
              <w:rPr>
                <w:rtl w:val="0"/>
              </w:rPr>
              <w:t xml:space="preserve">…</w:t>
            </w:r>
          </w:p>
          <w:p w:rsidR="00000000" w:rsidDel="00000000" w:rsidP="00000000" w:rsidRDefault="00000000" w:rsidRPr="00000000" w14:paraId="000000A7">
            <w:pPr>
              <w:pStyle w:val="Heading3"/>
              <w:tabs>
                <w:tab w:val="left" w:leader="none" w:pos="1843"/>
              </w:tabs>
              <w:rPr/>
            </w:pPr>
            <w:bookmarkStart w:colFirst="0" w:colLast="0" w:name="_q333p4dkd3ot" w:id="11"/>
            <w:bookmarkEnd w:id="11"/>
            <w:r w:rsidDel="00000000" w:rsidR="00000000" w:rsidRPr="00000000">
              <w:rPr>
                <w:rtl w:val="0"/>
              </w:rPr>
              <w:t xml:space="preserve">5.4.4</w:t>
              <w:tab/>
              <w:t xml:space="preserve">Location Management Function (LMF)</w:t>
            </w:r>
          </w:p>
          <w:p w:rsidR="00000000" w:rsidDel="00000000" w:rsidP="00000000" w:rsidRDefault="00000000" w:rsidRPr="00000000" w14:paraId="000000A8">
            <w:pPr>
              <w:tabs>
                <w:tab w:val="left" w:leader="none" w:pos="721"/>
              </w:tabs>
              <w:spacing w:after="180" w:lineRule="auto"/>
              <w:rPr/>
            </w:pPr>
            <w:r w:rsidDel="00000000" w:rsidR="00000000" w:rsidRPr="00000000">
              <w:rPr>
                <w:rtl w:val="0"/>
              </w:rPr>
              <w:t xml:space="preserve">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rsidR="00000000" w:rsidDel="00000000" w:rsidP="00000000" w:rsidRDefault="00000000" w:rsidRPr="00000000" w14:paraId="000000A9">
            <w:pPr>
              <w:tabs>
                <w:tab w:val="left" w:leader="none" w:pos="721"/>
              </w:tabs>
              <w:spacing w:after="180" w:lineRule="auto"/>
              <w:rPr/>
            </w:pPr>
            <w:r w:rsidDel="00000000" w:rsidR="00000000" w:rsidRPr="00000000">
              <w:rPr>
                <w:rtl w:val="0"/>
              </w:rPr>
              <w:t xml:space="preserve">The LMF may interact with a target UE in order to deliver assistance data if requested for a particular location service, or to obtain a location estimate if that was requested.</w:t>
            </w:r>
          </w:p>
          <w:p w:rsidR="00000000" w:rsidDel="00000000" w:rsidP="00000000" w:rsidRDefault="00000000" w:rsidRPr="00000000" w14:paraId="000000AA">
            <w:pPr>
              <w:tabs>
                <w:tab w:val="left" w:leader="none" w:pos="721"/>
              </w:tabs>
              <w:spacing w:after="180" w:lineRule="auto"/>
              <w:rPr/>
            </w:pPr>
            <w:r w:rsidDel="00000000" w:rsidR="00000000" w:rsidRPr="00000000">
              <w:rPr>
                <w:rtl w:val="0"/>
              </w:rPr>
              <w:t xml:space="preserve">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rsidR="00000000" w:rsidDel="00000000" w:rsidP="00000000" w:rsidRDefault="00000000" w:rsidRPr="00000000" w14:paraId="000000AB">
            <w:pPr>
              <w:tabs>
                <w:tab w:val="left" w:leader="none" w:pos="721"/>
              </w:tabs>
              <w:rPr/>
            </w:pPr>
            <w:r w:rsidDel="00000000" w:rsidR="00000000" w:rsidRPr="00000000">
              <w:rPr>
                <w:rtl w:val="0"/>
              </w:rPr>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tc>
      </w:tr>
    </w:tbl>
    <w:p w:rsidR="00000000" w:rsidDel="00000000" w:rsidP="00000000" w:rsidRDefault="00000000" w:rsidRPr="00000000" w14:paraId="000000AC">
      <w:pPr>
        <w:tabs>
          <w:tab w:val="left" w:leader="none" w:pos="721"/>
        </w:tabs>
        <w:rPr/>
      </w:pPr>
      <w:r w:rsidDel="00000000" w:rsidR="00000000" w:rsidRPr="00000000">
        <w:rPr>
          <w:rtl w:val="0"/>
        </w:rPr>
      </w:r>
    </w:p>
    <w:p w:rsidR="00000000" w:rsidDel="00000000" w:rsidP="00000000" w:rsidRDefault="00000000" w:rsidRPr="00000000" w14:paraId="000000AD">
      <w:pPr>
        <w:tabs>
          <w:tab w:val="left" w:leader="none" w:pos="721"/>
        </w:tabs>
        <w:rPr/>
      </w:pPr>
      <w:r w:rsidDel="00000000" w:rsidR="00000000" w:rsidRPr="00000000">
        <w:rPr>
          <w:rtl w:val="0"/>
        </w:rPr>
        <w:t xml:space="preserve">In TS 37.355, multiple LPP sessions can be used between the same endpoints to support multiple different location requests. And LPP transactions within a session may occur serially or in parallel.</w:t>
      </w:r>
    </w:p>
    <w:tbl>
      <w:tblPr>
        <w:tblStyle w:val="Table5"/>
        <w:tblW w:w="10224.0" w:type="dxa"/>
        <w:jc w:val="left"/>
        <w:tblInd w:w="-2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24"/>
        <w:tblGridChange w:id="0">
          <w:tblGrid>
            <w:gridCol w:w="1022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E">
            <w:pPr>
              <w:pStyle w:val="Heading3"/>
              <w:tabs>
                <w:tab w:val="left" w:leader="none" w:pos="1843"/>
              </w:tabs>
              <w:spacing w:before="0" w:lineRule="auto"/>
              <w:rPr/>
            </w:pPr>
            <w:bookmarkStart w:colFirst="0" w:colLast="0" w:name="_eom9rfr1en8l" w:id="12"/>
            <w:bookmarkEnd w:id="12"/>
            <w:r w:rsidDel="00000000" w:rsidR="00000000" w:rsidRPr="00000000">
              <w:rPr>
                <w:rtl w:val="0"/>
              </w:rPr>
              <w:t xml:space="preserve">4.1.2</w:t>
              <w:tab/>
              <w:t xml:space="preserve">LPP Sessions and Transactions</w:t>
            </w:r>
          </w:p>
          <w:p w:rsidR="00000000" w:rsidDel="00000000" w:rsidP="00000000" w:rsidRDefault="00000000" w:rsidRPr="00000000" w14:paraId="000000AF">
            <w:pPr>
              <w:tabs>
                <w:tab w:val="left" w:leader="none" w:pos="721"/>
              </w:tabs>
              <w:spacing w:after="0" w:lineRule="auto"/>
              <w:rPr/>
            </w:pPr>
            <w:r w:rsidDel="00000000" w:rsidR="00000000" w:rsidRPr="00000000">
              <w:rPr>
                <w:rtl w:val="0"/>
              </w:rPr>
              <w:t xml:space="preserve">An LPP session is used between a Location Server and the target device in order to obtain location related measurements or a location estimate or to transfer assistance data. A single LPP session is used to support a single location request (e.g., for a single MT-LR, MO-LR or NI-LR). Multiple LPP sessions can be used between the same endpoints to support multiple different location requests (as required by TS 23.271 [3]). Each LPP session comprises one or more LPP transactions, with each LPP transaction performing a single operation (capability exchange, assistance data transfer, or location information transfer). In E-UTRAN and NG-RAN, 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tc>
      </w:tr>
    </w:tbl>
    <w:p w:rsidR="00000000" w:rsidDel="00000000" w:rsidP="00000000" w:rsidRDefault="00000000" w:rsidRPr="00000000" w14:paraId="000000B0">
      <w:pPr>
        <w:tabs>
          <w:tab w:val="left" w:leader="none" w:pos="721"/>
        </w:tabs>
        <w:rPr/>
      </w:pPr>
      <w:r w:rsidDel="00000000" w:rsidR="00000000" w:rsidRPr="00000000">
        <w:rPr>
          <w:rtl w:val="0"/>
        </w:rPr>
      </w:r>
    </w:p>
    <w:sectPr>
      <w:pgSz w:h="16838" w:w="11906" w:orient="portrait"/>
      <w:pgMar w:bottom="567" w:top="851" w:left="85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999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US"/>
      </w:rPr>
    </w:rPrDefault>
    <w:pPrDefault>
      <w:pPr>
        <w:tabs>
          <w:tab w:val="left" w:leader="none" w:pos="721"/>
        </w:tabs>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left w:space="0" w:sz="0" w:val="nil"/>
        <w:bottom w:space="0" w:sz="0" w:val="nil"/>
        <w:right w:space="0" w:sz="0" w:val="nil"/>
        <w:between w:space="0" w:sz="0" w:val="nil"/>
      </w:pBdr>
      <w:tabs>
        <w:tab w:val="left" w:leader="none" w:pos="1134"/>
      </w:tabs>
      <w:spacing w:after="180" w:before="240" w:lineRule="auto"/>
      <w:ind w:left="1134" w:hanging="1134"/>
    </w:pPr>
    <w:rPr>
      <w:rFonts w:ascii="Arial" w:cs="Arial" w:eastAsia="Arial" w:hAnsi="Arial"/>
      <w:color w:val="000000"/>
      <w:sz w:val="36"/>
      <w:szCs w:val="36"/>
    </w:rPr>
  </w:style>
  <w:style w:type="paragraph" w:styleId="Heading2">
    <w:name w:val="heading 2"/>
    <w:basedOn w:val="Normal"/>
    <w:next w:val="Normal"/>
    <w:pPr>
      <w:keepNext w:val="1"/>
      <w:keepLines w:val="1"/>
      <w:pBdr>
        <w:top w:color="000000" w:space="0" w:sz="0" w:val="none"/>
        <w:left w:space="0" w:sz="0" w:val="nil"/>
        <w:bottom w:space="0" w:sz="0" w:val="nil"/>
        <w:right w:space="0" w:sz="0" w:val="nil"/>
        <w:between w:space="0" w:sz="0" w:val="nil"/>
      </w:pBdr>
      <w:tabs>
        <w:tab w:val="left" w:leader="none" w:pos="1134"/>
      </w:tabs>
      <w:spacing w:after="180" w:before="180" w:lineRule="auto"/>
      <w:ind w:left="1134" w:hanging="1134"/>
    </w:pPr>
    <w:rPr>
      <w:rFonts w:ascii="Arial" w:cs="Arial" w:eastAsia="Arial" w:hAnsi="Arial"/>
      <w:color w:val="000000"/>
      <w:sz w:val="32"/>
      <w:szCs w:val="32"/>
    </w:rPr>
  </w:style>
  <w:style w:type="paragraph" w:styleId="Heading3">
    <w:name w:val="heading 3"/>
    <w:basedOn w:val="Normal"/>
    <w:next w:val="Normal"/>
    <w:pPr>
      <w:keepNext w:val="1"/>
      <w:keepLines w:val="1"/>
      <w:pBdr>
        <w:top w:color="000000" w:space="0" w:sz="0" w:val="none"/>
        <w:left w:space="0" w:sz="0" w:val="nil"/>
        <w:bottom w:space="0" w:sz="0" w:val="nil"/>
        <w:right w:space="0" w:sz="0" w:val="nil"/>
        <w:between w:space="0" w:sz="0" w:val="nil"/>
      </w:pBdr>
      <w:tabs>
        <w:tab w:val="left" w:leader="none" w:pos="1843"/>
      </w:tabs>
      <w:spacing w:after="180" w:before="120" w:lineRule="auto"/>
      <w:ind w:left="1134" w:hanging="1134"/>
    </w:pPr>
    <w:rPr>
      <w:rFonts w:ascii="Arial" w:cs="Arial" w:eastAsia="Arial" w:hAnsi="Arial"/>
      <w:color w:val="000000"/>
      <w:sz w:val="28"/>
      <w:szCs w:val="28"/>
    </w:rPr>
  </w:style>
  <w:style w:type="paragraph" w:styleId="Heading4">
    <w:name w:val="heading 4"/>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120" w:lineRule="auto"/>
      <w:ind w:left="1441" w:hanging="1418"/>
    </w:pPr>
    <w:rPr>
      <w:rFonts w:ascii="Arial" w:cs="Arial" w:eastAsia="Arial" w:hAnsi="Arial"/>
      <w:color w:val="000000"/>
      <w:sz w:val="24"/>
      <w:szCs w:val="24"/>
    </w:rPr>
  </w:style>
  <w:style w:type="paragraph" w:styleId="Heading5">
    <w:name w:val="heading 5"/>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240" w:lineRule="auto"/>
      <w:ind w:left="1560" w:hanging="1560"/>
    </w:pPr>
    <w:rPr>
      <w:rFonts w:ascii="Arial" w:cs="Arial" w:eastAsia="Arial" w:hAnsi="Arial"/>
      <w:color w:val="000000"/>
      <w:sz w:val="24"/>
      <w:szCs w:val="24"/>
    </w:rPr>
  </w:style>
  <w:style w:type="paragraph" w:styleId="Heading6">
    <w:name w:val="heading 6"/>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240" w:lineRule="auto"/>
      <w:ind w:left="1985" w:hanging="1985"/>
    </w:pPr>
    <w:rPr>
      <w:rFonts w:ascii="Arial" w:cs="Arial" w:eastAsia="Arial" w:hAnsi="Arial"/>
      <w:color w:val="000000"/>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